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动物科学学院</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b w:val="0"/>
                <w:bCs w:val="0"/>
                <w:sz w:val="24"/>
                <w:szCs w:val="24"/>
              </w:rPr>
              <w:t>西昌学院水产养殖学智慧专业框架及《鱼类学及组织胚胎学》课程建设与运行服务项目</w:t>
            </w:r>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bookmarkStart w:id="1" w:name="_GoBack"/>
            <w:bookmarkEnd w:id="1"/>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28707E29"/>
    <w:rsid w:val="357D6BBA"/>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133</Words>
  <Characters>136</Characters>
  <Lines>0</Lines>
  <Paragraphs>0</Paragraphs>
  <TotalTime>0</TotalTime>
  <ScaleCrop>false</ScaleCrop>
  <LinksUpToDate>false</LinksUpToDate>
  <CharactersWithSpaces>156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2025-12-03T05:40:55Z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eyJoZGlkIjoiMWQ5M2ExMDZiMTgyMzhmYTAwZjYwYjJhZGRmYzZjYzEifQ==</vt:lpwstr>
  </property>
</Properties>
</file>