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F82982E">
      <w:pPr>
        <w:pStyle w:val="3"/>
        <w:spacing w:line="360" w:lineRule="auto"/>
        <w:ind w:left="0" w:leftChars="0"/>
        <w:jc w:val="center"/>
        <w:rPr>
          <w:rFonts w:ascii="宋体"/>
          <w:b/>
          <w:bCs/>
          <w:sz w:val="28"/>
          <w:szCs w:val="28"/>
        </w:rPr>
      </w:pPr>
      <w:r>
        <w:rPr>
          <w:rFonts w:hint="eastAsia" w:ascii="宋体"/>
          <w:b/>
          <w:bCs/>
          <w:sz w:val="28"/>
          <w:szCs w:val="28"/>
        </w:rPr>
        <w:t>采购</w:t>
      </w:r>
      <w:bookmarkStart w:id="0" w:name="_GoBack"/>
      <w:bookmarkEnd w:id="0"/>
      <w:r>
        <w:rPr>
          <w:rFonts w:hint="eastAsia" w:ascii="宋体"/>
          <w:b/>
          <w:bCs/>
          <w:sz w:val="28"/>
          <w:szCs w:val="28"/>
        </w:rPr>
        <w:t>需求</w:t>
      </w:r>
    </w:p>
    <w:tbl>
      <w:tblPr>
        <w:tblStyle w:val="5"/>
        <w:tblW w:w="4819" w:type="pct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07"/>
        <w:gridCol w:w="1635"/>
        <w:gridCol w:w="1295"/>
        <w:gridCol w:w="2577"/>
      </w:tblGrid>
      <w:tr w14:paraId="401A25F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</w:trPr>
        <w:tc>
          <w:tcPr>
            <w:tcW w:w="16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D3EC3FD">
            <w:pPr>
              <w:adjustRightInd w:val="0"/>
              <w:spacing w:before="156" w:beforeLines="50" w:line="360" w:lineRule="auto"/>
              <w:jc w:val="center"/>
              <w:rPr>
                <w:rFonts w:hint="eastAsia" w:eastAsia="仿宋"/>
                <w:sz w:val="28"/>
              </w:rPr>
            </w:pPr>
            <w:r>
              <w:rPr>
                <w:rFonts w:hint="eastAsia" w:eastAsia="仿宋"/>
                <w:sz w:val="28"/>
              </w:rPr>
              <w:t>名称</w:t>
            </w:r>
          </w:p>
        </w:tc>
        <w:tc>
          <w:tcPr>
            <w:tcW w:w="9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80AF726">
            <w:pPr>
              <w:adjustRightInd w:val="0"/>
              <w:spacing w:before="156" w:beforeLines="50" w:line="360" w:lineRule="auto"/>
              <w:jc w:val="center"/>
              <w:rPr>
                <w:rFonts w:hint="eastAsia" w:eastAsia="仿宋"/>
                <w:sz w:val="28"/>
              </w:rPr>
            </w:pPr>
            <w:r>
              <w:rPr>
                <w:rFonts w:hint="eastAsia" w:eastAsia="仿宋"/>
                <w:sz w:val="28"/>
              </w:rPr>
              <w:t>数量</w:t>
            </w:r>
          </w:p>
        </w:tc>
        <w:tc>
          <w:tcPr>
            <w:tcW w:w="7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7B83557">
            <w:pPr>
              <w:adjustRightInd w:val="0"/>
              <w:spacing w:before="156" w:beforeLines="50" w:line="360" w:lineRule="auto"/>
              <w:jc w:val="center"/>
              <w:rPr>
                <w:rFonts w:hint="eastAsia" w:eastAsia="仿宋"/>
                <w:sz w:val="28"/>
              </w:rPr>
            </w:pPr>
            <w:r>
              <w:rPr>
                <w:rFonts w:hint="eastAsia" w:eastAsia="仿宋"/>
                <w:sz w:val="28"/>
              </w:rPr>
              <w:t>单位</w:t>
            </w:r>
          </w:p>
        </w:tc>
        <w:tc>
          <w:tcPr>
            <w:tcW w:w="1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E3D48AE">
            <w:pPr>
              <w:adjustRightInd w:val="0"/>
              <w:spacing w:before="156" w:beforeLines="50" w:line="360" w:lineRule="auto"/>
              <w:jc w:val="center"/>
              <w:rPr>
                <w:rFonts w:hint="eastAsia" w:eastAsia="仿宋"/>
                <w:sz w:val="28"/>
              </w:rPr>
            </w:pPr>
            <w:r>
              <w:rPr>
                <w:rFonts w:hint="eastAsia" w:eastAsia="仿宋"/>
                <w:sz w:val="28"/>
              </w:rPr>
              <w:t>备注</w:t>
            </w:r>
          </w:p>
        </w:tc>
      </w:tr>
      <w:tr w14:paraId="02FE534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0" w:hRule="atLeast"/>
        </w:trPr>
        <w:tc>
          <w:tcPr>
            <w:tcW w:w="16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630083E">
            <w:pPr>
              <w:adjustRightInd w:val="0"/>
              <w:spacing w:before="156" w:beforeLines="50" w:line="360" w:lineRule="auto"/>
              <w:rPr>
                <w:rFonts w:hint="eastAsia" w:eastAsia="仿宋"/>
                <w:sz w:val="28"/>
              </w:rPr>
            </w:pPr>
            <w:r>
              <w:rPr>
                <w:rFonts w:hint="eastAsia" w:eastAsia="仿宋"/>
                <w:sz w:val="28"/>
              </w:rPr>
              <w:t>便携式计算机</w:t>
            </w:r>
          </w:p>
        </w:tc>
        <w:tc>
          <w:tcPr>
            <w:tcW w:w="9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47E0492">
            <w:pPr>
              <w:adjustRightInd w:val="0"/>
              <w:spacing w:before="156" w:beforeLines="50" w:line="360" w:lineRule="auto"/>
              <w:jc w:val="center"/>
              <w:rPr>
                <w:rFonts w:hint="eastAsia" w:eastAsia="仿宋"/>
                <w:sz w:val="28"/>
                <w:lang w:eastAsia="zh-CN"/>
              </w:rPr>
            </w:pPr>
            <w:r>
              <w:rPr>
                <w:rFonts w:hint="eastAsia" w:eastAsia="仿宋"/>
                <w:sz w:val="28"/>
                <w:lang w:val="en-US" w:eastAsia="zh-CN"/>
              </w:rPr>
              <w:t>5</w:t>
            </w:r>
          </w:p>
        </w:tc>
        <w:tc>
          <w:tcPr>
            <w:tcW w:w="7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1822AE8">
            <w:pPr>
              <w:adjustRightInd w:val="0"/>
              <w:spacing w:before="156" w:beforeLines="50" w:line="360" w:lineRule="auto"/>
              <w:jc w:val="center"/>
              <w:rPr>
                <w:rFonts w:hint="eastAsia" w:eastAsia="仿宋"/>
                <w:sz w:val="28"/>
                <w:lang w:eastAsia="zh-CN"/>
              </w:rPr>
            </w:pPr>
            <w:r>
              <w:rPr>
                <w:rFonts w:hint="eastAsia" w:eastAsia="仿宋"/>
                <w:sz w:val="28"/>
                <w:lang w:val="en-US" w:eastAsia="zh-CN"/>
              </w:rPr>
              <w:t>台</w:t>
            </w:r>
          </w:p>
        </w:tc>
        <w:tc>
          <w:tcPr>
            <w:tcW w:w="1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BF28C54">
            <w:pPr>
              <w:adjustRightInd w:val="0"/>
              <w:spacing w:before="156" w:beforeLines="50" w:line="360" w:lineRule="auto"/>
              <w:rPr>
                <w:rFonts w:hint="eastAsia" w:eastAsia="仿宋"/>
                <w:sz w:val="28"/>
              </w:rPr>
            </w:pPr>
            <w:r>
              <w:rPr>
                <w:rFonts w:hint="eastAsia" w:eastAsia="仿宋"/>
                <w:sz w:val="28"/>
              </w:rPr>
              <w:t>核心参数如表1</w:t>
            </w:r>
          </w:p>
        </w:tc>
      </w:tr>
      <w:tr w14:paraId="126CA3E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0" w:hRule="atLeast"/>
        </w:trPr>
        <w:tc>
          <w:tcPr>
            <w:tcW w:w="16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84769D4">
            <w:pPr>
              <w:adjustRightInd w:val="0"/>
              <w:spacing w:before="156" w:beforeLines="50" w:line="360" w:lineRule="auto"/>
              <w:rPr>
                <w:rFonts w:hint="default" w:eastAsia="仿宋"/>
                <w:sz w:val="28"/>
                <w:lang w:val="en-US" w:eastAsia="zh-CN"/>
              </w:rPr>
            </w:pPr>
            <w:r>
              <w:rPr>
                <w:rFonts w:hint="eastAsia" w:eastAsia="仿宋"/>
                <w:sz w:val="28"/>
                <w:lang w:val="en-US" w:eastAsia="zh-CN"/>
              </w:rPr>
              <w:t>配套固态移动硬盘</w:t>
            </w:r>
          </w:p>
        </w:tc>
        <w:tc>
          <w:tcPr>
            <w:tcW w:w="9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EFC5951">
            <w:pPr>
              <w:adjustRightInd w:val="0"/>
              <w:spacing w:before="156" w:beforeLines="50" w:line="360" w:lineRule="auto"/>
              <w:jc w:val="center"/>
              <w:rPr>
                <w:rFonts w:hint="default" w:eastAsia="仿宋"/>
                <w:sz w:val="28"/>
                <w:lang w:val="en-US" w:eastAsia="zh-CN"/>
              </w:rPr>
            </w:pPr>
            <w:r>
              <w:rPr>
                <w:rFonts w:hint="eastAsia" w:eastAsia="仿宋"/>
                <w:sz w:val="28"/>
                <w:lang w:val="en-US" w:eastAsia="zh-CN"/>
              </w:rPr>
              <w:t>3</w:t>
            </w:r>
          </w:p>
        </w:tc>
        <w:tc>
          <w:tcPr>
            <w:tcW w:w="7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C818731">
            <w:pPr>
              <w:adjustRightInd w:val="0"/>
              <w:spacing w:before="156" w:beforeLines="50" w:line="360" w:lineRule="auto"/>
              <w:jc w:val="center"/>
              <w:rPr>
                <w:rFonts w:hint="default" w:eastAsia="仿宋"/>
                <w:sz w:val="28"/>
                <w:lang w:val="en-US" w:eastAsia="zh-CN"/>
              </w:rPr>
            </w:pPr>
            <w:r>
              <w:rPr>
                <w:rFonts w:hint="eastAsia" w:eastAsia="仿宋"/>
                <w:sz w:val="28"/>
                <w:lang w:val="en-US" w:eastAsia="zh-CN"/>
              </w:rPr>
              <w:t>个</w:t>
            </w:r>
          </w:p>
        </w:tc>
        <w:tc>
          <w:tcPr>
            <w:tcW w:w="1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3E12C35">
            <w:pPr>
              <w:adjustRightInd w:val="0"/>
              <w:spacing w:before="156" w:beforeLines="50" w:line="360" w:lineRule="auto"/>
              <w:rPr>
                <w:rFonts w:hint="eastAsia" w:eastAsia="仿宋"/>
                <w:sz w:val="28"/>
              </w:rPr>
            </w:pPr>
            <w:r>
              <w:rPr>
                <w:rFonts w:hint="eastAsia" w:eastAsia="仿宋"/>
                <w:sz w:val="28"/>
              </w:rPr>
              <w:t>参数如表1</w:t>
            </w:r>
          </w:p>
        </w:tc>
      </w:tr>
    </w:tbl>
    <w:p w14:paraId="5C1BD1F4">
      <w:pPr>
        <w:adjustRightInd w:val="0"/>
        <w:spacing w:before="156" w:beforeLines="50" w:line="360" w:lineRule="auto"/>
        <w:rPr>
          <w:rFonts w:eastAsia="仿宋"/>
          <w:sz w:val="28"/>
        </w:rPr>
      </w:pPr>
      <w:r>
        <w:rPr>
          <w:rFonts w:hint="eastAsia" w:eastAsia="仿宋"/>
          <w:sz w:val="28"/>
        </w:rPr>
        <w:t>（一）</w:t>
      </w:r>
      <w:r>
        <w:rPr>
          <w:rFonts w:hint="eastAsia" w:eastAsia="仿宋"/>
          <w:sz w:val="28"/>
          <w:lang w:val="en-US" w:eastAsia="zh-CN"/>
        </w:rPr>
        <w:t>核心</w:t>
      </w:r>
      <w:r>
        <w:rPr>
          <w:rFonts w:hint="eastAsia" w:eastAsia="仿宋"/>
          <w:sz w:val="28"/>
        </w:rPr>
        <w:t>参数需求：</w:t>
      </w:r>
    </w:p>
    <w:p w14:paraId="112AE3FE">
      <w:pPr>
        <w:adjustRightInd w:val="0"/>
        <w:spacing w:before="156" w:beforeLines="50" w:line="360" w:lineRule="auto"/>
        <w:jc w:val="center"/>
        <w:rPr>
          <w:rFonts w:eastAsia="仿宋"/>
          <w:sz w:val="28"/>
        </w:rPr>
      </w:pPr>
      <w:r>
        <w:rPr>
          <w:rFonts w:hint="eastAsia" w:eastAsia="仿宋"/>
          <w:sz w:val="28"/>
        </w:rPr>
        <w:t xml:space="preserve">表 </w:t>
      </w:r>
      <w:r>
        <w:rPr>
          <w:rFonts w:eastAsia="仿宋"/>
          <w:sz w:val="28"/>
        </w:rPr>
        <w:fldChar w:fldCharType="begin"/>
      </w:r>
      <w:r>
        <w:rPr>
          <w:rFonts w:eastAsia="仿宋"/>
          <w:sz w:val="28"/>
        </w:rPr>
        <w:instrText xml:space="preserve"> </w:instrText>
      </w:r>
      <w:r>
        <w:rPr>
          <w:rFonts w:hint="eastAsia" w:eastAsia="仿宋"/>
          <w:sz w:val="28"/>
        </w:rPr>
        <w:instrText xml:space="preserve">SEQ 表 \* ARABIC</w:instrText>
      </w:r>
      <w:r>
        <w:rPr>
          <w:rFonts w:eastAsia="仿宋"/>
          <w:sz w:val="28"/>
        </w:rPr>
        <w:instrText xml:space="preserve"> </w:instrText>
      </w:r>
      <w:r>
        <w:rPr>
          <w:rFonts w:eastAsia="仿宋"/>
          <w:sz w:val="28"/>
        </w:rPr>
        <w:fldChar w:fldCharType="separate"/>
      </w:r>
      <w:r>
        <w:rPr>
          <w:rFonts w:eastAsia="仿宋"/>
          <w:sz w:val="28"/>
        </w:rPr>
        <w:t>1</w:t>
      </w:r>
      <w:r>
        <w:rPr>
          <w:rFonts w:eastAsia="仿宋"/>
          <w:sz w:val="28"/>
        </w:rPr>
        <w:fldChar w:fldCharType="end"/>
      </w:r>
    </w:p>
    <w:tbl>
      <w:tblPr>
        <w:tblStyle w:val="6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42"/>
        <w:gridCol w:w="5680"/>
      </w:tblGrid>
      <w:tr w14:paraId="798F83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7" w:type="pct"/>
          </w:tcPr>
          <w:p w14:paraId="7D87B6B5">
            <w:pPr>
              <w:adjustRightInd w:val="0"/>
              <w:spacing w:before="156" w:beforeLines="50" w:line="360" w:lineRule="auto"/>
              <w:jc w:val="center"/>
              <w:rPr>
                <w:rFonts w:hint="default" w:eastAsia="仿宋"/>
                <w:b/>
                <w:bCs/>
                <w:sz w:val="28"/>
                <w:lang w:val="en-US" w:eastAsia="zh-CN"/>
              </w:rPr>
            </w:pPr>
            <w:r>
              <w:rPr>
                <w:rFonts w:hint="eastAsia" w:eastAsia="仿宋"/>
                <w:b/>
                <w:bCs/>
                <w:sz w:val="28"/>
                <w:lang w:val="en-US" w:eastAsia="zh-CN"/>
              </w:rPr>
              <w:t>技术参数</w:t>
            </w:r>
          </w:p>
        </w:tc>
        <w:tc>
          <w:tcPr>
            <w:tcW w:w="3332" w:type="pct"/>
          </w:tcPr>
          <w:p w14:paraId="5B5EA695">
            <w:pPr>
              <w:adjustRightInd w:val="0"/>
              <w:spacing w:before="156" w:beforeLines="50" w:line="360" w:lineRule="auto"/>
              <w:jc w:val="center"/>
              <w:rPr>
                <w:rFonts w:hint="eastAsia" w:eastAsia="仿宋"/>
                <w:b/>
                <w:bCs/>
                <w:sz w:val="28"/>
                <w:lang w:eastAsia="zh-CN"/>
              </w:rPr>
            </w:pPr>
            <w:r>
              <w:rPr>
                <w:rFonts w:hint="eastAsia" w:eastAsia="仿宋"/>
                <w:b/>
                <w:bCs/>
                <w:sz w:val="28"/>
                <w:szCs w:val="32"/>
                <w:lang w:val="en-US" w:eastAsia="zh-CN"/>
              </w:rPr>
              <w:t>性能</w:t>
            </w:r>
          </w:p>
        </w:tc>
      </w:tr>
      <w:tr w14:paraId="1CEE0F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7" w:type="pct"/>
          </w:tcPr>
          <w:p w14:paraId="452C1BED">
            <w:pPr>
              <w:adjustRightInd w:val="0"/>
              <w:spacing w:before="156" w:beforeLines="50" w:line="360" w:lineRule="auto"/>
              <w:jc w:val="center"/>
              <w:rPr>
                <w:rFonts w:hint="default" w:eastAsia="仿宋"/>
                <w:b/>
                <w:bCs/>
                <w:sz w:val="28"/>
                <w:lang w:val="en-US" w:eastAsia="zh-CN"/>
              </w:rPr>
            </w:pPr>
            <w:r>
              <w:rPr>
                <w:rFonts w:hint="eastAsia" w:eastAsia="仿宋"/>
                <w:b/>
                <w:bCs/>
                <w:sz w:val="28"/>
                <w:lang w:val="en-US" w:eastAsia="zh-CN"/>
              </w:rPr>
              <w:t>品牌要求</w:t>
            </w:r>
          </w:p>
        </w:tc>
        <w:tc>
          <w:tcPr>
            <w:tcW w:w="3332" w:type="pct"/>
          </w:tcPr>
          <w:p w14:paraId="63A03005">
            <w:pPr>
              <w:adjustRightInd w:val="0"/>
              <w:spacing w:before="156" w:beforeLines="50" w:line="360" w:lineRule="auto"/>
              <w:jc w:val="center"/>
              <w:rPr>
                <w:rFonts w:hint="default" w:eastAsia="仿宋"/>
                <w:b/>
                <w:bCs/>
                <w:sz w:val="28"/>
                <w:szCs w:val="32"/>
                <w:lang w:val="en-US" w:eastAsia="zh-CN"/>
              </w:rPr>
            </w:pPr>
            <w:r>
              <w:rPr>
                <w:rFonts w:hint="eastAsia" w:eastAsia="仿宋"/>
                <w:b/>
                <w:bCs/>
                <w:sz w:val="28"/>
                <w:szCs w:val="32"/>
                <w:lang w:val="en-US" w:eastAsia="zh-CN"/>
              </w:rPr>
              <w:t>联想、戴尔、惠普</w:t>
            </w:r>
          </w:p>
        </w:tc>
      </w:tr>
      <w:tr w14:paraId="636247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7" w:type="pct"/>
          </w:tcPr>
          <w:p w14:paraId="11A3D0E3">
            <w:pPr>
              <w:adjustRightInd w:val="0"/>
              <w:spacing w:before="156" w:beforeLines="50" w:line="360" w:lineRule="auto"/>
              <w:rPr>
                <w:rFonts w:hint="eastAsia" w:eastAsia="仿宋"/>
                <w:sz w:val="28"/>
              </w:rPr>
            </w:pPr>
            <w:r>
              <w:rPr>
                <w:rFonts w:hint="eastAsia"/>
                <w:sz w:val="28"/>
                <w:szCs w:val="32"/>
              </w:rPr>
              <w:t>CPU</w:t>
            </w:r>
          </w:p>
        </w:tc>
        <w:tc>
          <w:tcPr>
            <w:tcW w:w="3332" w:type="pct"/>
          </w:tcPr>
          <w:p w14:paraId="54914072">
            <w:pPr>
              <w:adjustRightInd w:val="0"/>
              <w:spacing w:before="156" w:beforeLines="50" w:line="360" w:lineRule="auto"/>
              <w:rPr>
                <w:rFonts w:hint="eastAsia" w:eastAsia="仿宋"/>
                <w:sz w:val="28"/>
              </w:rPr>
            </w:pPr>
            <w:r>
              <w:rPr>
                <w:rFonts w:hint="eastAsia"/>
                <w:sz w:val="28"/>
                <w:szCs w:val="32"/>
                <w:lang w:val="en-US" w:eastAsia="zh-CN"/>
              </w:rPr>
              <w:t>性能优于</w:t>
            </w:r>
            <w:r>
              <w:rPr>
                <w:rFonts w:hint="eastAsia"/>
                <w:sz w:val="28"/>
                <w:szCs w:val="32"/>
              </w:rPr>
              <w:t xml:space="preserve">酷睿Ultra5 </w:t>
            </w:r>
            <w:r>
              <w:rPr>
                <w:rFonts w:eastAsiaTheme="minorHAnsi"/>
                <w:sz w:val="28"/>
                <w:szCs w:val="32"/>
              </w:rPr>
              <w:t>≧</w:t>
            </w:r>
            <w:r>
              <w:rPr>
                <w:rFonts w:hint="eastAsia"/>
                <w:sz w:val="28"/>
                <w:szCs w:val="32"/>
              </w:rPr>
              <w:t>18线程</w:t>
            </w:r>
          </w:p>
        </w:tc>
      </w:tr>
      <w:tr w14:paraId="16ADE0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9" w:hRule="atLeast"/>
        </w:trPr>
        <w:tc>
          <w:tcPr>
            <w:tcW w:w="1667" w:type="pct"/>
          </w:tcPr>
          <w:p w14:paraId="4C509908">
            <w:pPr>
              <w:adjustRightInd w:val="0"/>
              <w:spacing w:before="156" w:beforeLines="50" w:line="360" w:lineRule="auto"/>
              <w:rPr>
                <w:rFonts w:hint="eastAsia" w:eastAsia="仿宋"/>
                <w:sz w:val="28"/>
              </w:rPr>
            </w:pPr>
            <w:r>
              <w:rPr>
                <w:rFonts w:hint="eastAsia"/>
                <w:sz w:val="28"/>
                <w:szCs w:val="32"/>
              </w:rPr>
              <w:t>内存</w:t>
            </w:r>
          </w:p>
        </w:tc>
        <w:tc>
          <w:tcPr>
            <w:tcW w:w="3332" w:type="pct"/>
          </w:tcPr>
          <w:p w14:paraId="54F3B134">
            <w:pPr>
              <w:rPr>
                <w:rFonts w:hint="eastAsia" w:eastAsia="宋体"/>
                <w:sz w:val="28"/>
                <w:lang w:val="en-US" w:eastAsia="zh-CN"/>
              </w:rPr>
            </w:pPr>
            <w:r>
              <w:rPr>
                <w:rFonts w:hint="eastAsia"/>
                <w:sz w:val="28"/>
                <w:szCs w:val="32"/>
                <w:lang w:val="en-US" w:eastAsia="zh-CN"/>
              </w:rPr>
              <w:t>≥</w:t>
            </w:r>
            <w:r>
              <w:rPr>
                <w:rFonts w:hint="eastAsia"/>
                <w:sz w:val="28"/>
                <w:szCs w:val="32"/>
              </w:rPr>
              <w:t>DDR5 32G</w:t>
            </w:r>
            <w:r>
              <w:rPr>
                <w:rFonts w:hint="eastAsia"/>
                <w:sz w:val="28"/>
                <w:szCs w:val="32"/>
                <w:lang w:val="en-US" w:eastAsia="zh-CN"/>
              </w:rPr>
              <w:t>B</w:t>
            </w:r>
          </w:p>
        </w:tc>
      </w:tr>
      <w:tr w14:paraId="5E6EE6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7" w:type="pct"/>
          </w:tcPr>
          <w:p w14:paraId="278C687A">
            <w:pPr>
              <w:adjustRightInd w:val="0"/>
              <w:spacing w:before="156" w:beforeLines="50" w:line="360" w:lineRule="auto"/>
              <w:rPr>
                <w:rFonts w:hint="eastAsia" w:eastAsia="仿宋"/>
                <w:sz w:val="28"/>
              </w:rPr>
            </w:pPr>
            <w:r>
              <w:rPr>
                <w:rFonts w:hint="eastAsia"/>
                <w:sz w:val="28"/>
                <w:szCs w:val="32"/>
              </w:rPr>
              <w:t>硬盘</w:t>
            </w:r>
          </w:p>
        </w:tc>
        <w:tc>
          <w:tcPr>
            <w:tcW w:w="3332" w:type="pct"/>
          </w:tcPr>
          <w:p w14:paraId="1F4EDE1F">
            <w:pPr>
              <w:rPr>
                <w:rFonts w:hint="eastAsia" w:eastAsia="宋体"/>
                <w:sz w:val="28"/>
                <w:lang w:val="en-US" w:eastAsia="zh-CN"/>
              </w:rPr>
            </w:pPr>
            <w:r>
              <w:rPr>
                <w:rFonts w:hint="eastAsia"/>
                <w:sz w:val="28"/>
                <w:szCs w:val="32"/>
                <w:lang w:val="en-US" w:eastAsia="zh-CN"/>
              </w:rPr>
              <w:t>≥</w:t>
            </w:r>
            <w:r>
              <w:rPr>
                <w:rFonts w:hint="eastAsia"/>
                <w:sz w:val="28"/>
                <w:szCs w:val="32"/>
              </w:rPr>
              <w:t>固态</w:t>
            </w:r>
            <w:r>
              <w:rPr>
                <w:rFonts w:hint="eastAsia"/>
                <w:sz w:val="28"/>
                <w:szCs w:val="32"/>
                <w:lang w:val="en-US" w:eastAsia="zh-CN"/>
              </w:rPr>
              <w:t>硬盘1</w:t>
            </w:r>
            <w:r>
              <w:rPr>
                <w:rFonts w:hint="eastAsia"/>
                <w:sz w:val="28"/>
                <w:szCs w:val="32"/>
              </w:rPr>
              <w:t>T</w:t>
            </w:r>
            <w:r>
              <w:rPr>
                <w:rFonts w:hint="eastAsia"/>
                <w:sz w:val="28"/>
                <w:szCs w:val="32"/>
                <w:lang w:val="en-US" w:eastAsia="zh-CN"/>
              </w:rPr>
              <w:t>B</w:t>
            </w:r>
          </w:p>
        </w:tc>
      </w:tr>
      <w:tr w14:paraId="218CCB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7" w:type="pct"/>
          </w:tcPr>
          <w:p w14:paraId="5F9B9735">
            <w:pPr>
              <w:adjustRightInd w:val="0"/>
              <w:spacing w:before="156" w:beforeLines="50" w:line="360" w:lineRule="auto"/>
              <w:rPr>
                <w:rFonts w:hint="eastAsia" w:eastAsia="仿宋"/>
                <w:sz w:val="28"/>
              </w:rPr>
            </w:pPr>
            <w:r>
              <w:rPr>
                <w:rFonts w:hint="eastAsia"/>
                <w:sz w:val="28"/>
                <w:szCs w:val="32"/>
              </w:rPr>
              <w:t>屏幕</w:t>
            </w:r>
          </w:p>
        </w:tc>
        <w:tc>
          <w:tcPr>
            <w:tcW w:w="3332" w:type="pct"/>
          </w:tcPr>
          <w:p w14:paraId="17952EC8">
            <w:pPr>
              <w:rPr>
                <w:rFonts w:hint="eastAsia" w:eastAsia="仿宋"/>
                <w:sz w:val="28"/>
              </w:rPr>
            </w:pPr>
            <w:r>
              <w:rPr>
                <w:rFonts w:hint="eastAsia"/>
                <w:sz w:val="28"/>
                <w:szCs w:val="32"/>
                <w:lang w:val="en-US" w:eastAsia="zh-CN"/>
              </w:rPr>
              <w:t>≥14.1英寸，</w:t>
            </w:r>
            <w:r>
              <w:rPr>
                <w:rFonts w:hint="eastAsia"/>
                <w:sz w:val="28"/>
                <w:szCs w:val="32"/>
              </w:rPr>
              <w:t>2.8K</w:t>
            </w:r>
            <w:r>
              <w:rPr>
                <w:rFonts w:hint="eastAsia"/>
                <w:sz w:val="28"/>
                <w:szCs w:val="32"/>
                <w:lang w:val="en-US" w:eastAsia="zh-CN"/>
              </w:rPr>
              <w:t xml:space="preserve"> </w:t>
            </w:r>
            <w:r>
              <w:rPr>
                <w:rFonts w:hint="eastAsia"/>
                <w:sz w:val="28"/>
                <w:szCs w:val="32"/>
              </w:rPr>
              <w:t xml:space="preserve"> 120H</w:t>
            </w:r>
            <w:r>
              <w:rPr>
                <w:rFonts w:hint="eastAsia"/>
                <w:sz w:val="28"/>
                <w:szCs w:val="32"/>
                <w:lang w:val="en-US" w:eastAsia="zh-CN"/>
              </w:rPr>
              <w:t>z</w:t>
            </w:r>
            <w:r>
              <w:rPr>
                <w:rFonts w:hint="eastAsia"/>
                <w:sz w:val="28"/>
                <w:szCs w:val="32"/>
              </w:rPr>
              <w:t xml:space="preserve"> </w:t>
            </w:r>
            <w:r>
              <w:rPr>
                <w:rFonts w:hint="eastAsia"/>
                <w:sz w:val="28"/>
                <w:szCs w:val="32"/>
                <w:lang w:val="en-US" w:eastAsia="zh-CN"/>
              </w:rPr>
              <w:t xml:space="preserve"> </w:t>
            </w:r>
            <w:r>
              <w:rPr>
                <w:rFonts w:hint="eastAsia"/>
                <w:sz w:val="28"/>
                <w:szCs w:val="32"/>
              </w:rPr>
              <w:t>OLED</w:t>
            </w:r>
          </w:p>
        </w:tc>
      </w:tr>
      <w:tr w14:paraId="49F0A1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1667" w:type="pct"/>
          </w:tcPr>
          <w:p w14:paraId="6F3B63C6">
            <w:pPr>
              <w:rPr>
                <w:rFonts w:hint="eastAsia" w:eastAsia="仿宋"/>
                <w:sz w:val="28"/>
              </w:rPr>
            </w:pPr>
            <w:r>
              <w:rPr>
                <w:rFonts w:hint="eastAsia"/>
                <w:sz w:val="28"/>
                <w:szCs w:val="32"/>
              </w:rPr>
              <w:t>操作系统</w:t>
            </w:r>
          </w:p>
        </w:tc>
        <w:tc>
          <w:tcPr>
            <w:tcW w:w="3332" w:type="pct"/>
          </w:tcPr>
          <w:p w14:paraId="1380B272">
            <w:pPr>
              <w:rPr>
                <w:rFonts w:hint="eastAsia" w:eastAsia="仿宋"/>
                <w:sz w:val="28"/>
              </w:rPr>
            </w:pPr>
            <w:r>
              <w:rPr>
                <w:rFonts w:hint="eastAsia"/>
                <w:sz w:val="28"/>
                <w:szCs w:val="32"/>
                <w:lang w:val="en-US" w:eastAsia="zh-CN"/>
              </w:rPr>
              <w:t>W</w:t>
            </w:r>
            <w:r>
              <w:rPr>
                <w:rFonts w:hint="eastAsia"/>
                <w:sz w:val="28"/>
                <w:szCs w:val="32"/>
              </w:rPr>
              <w:t>indows 11 专业版</w:t>
            </w:r>
            <w:r>
              <w:rPr>
                <w:rFonts w:hint="eastAsia"/>
                <w:sz w:val="28"/>
                <w:szCs w:val="32"/>
                <w:lang w:eastAsia="zh-CN"/>
              </w:rPr>
              <w:t>（</w:t>
            </w:r>
            <w:r>
              <w:rPr>
                <w:rFonts w:hint="eastAsia"/>
                <w:sz w:val="28"/>
                <w:szCs w:val="32"/>
                <w:lang w:val="en-US" w:eastAsia="zh-CN"/>
              </w:rPr>
              <w:t>须为正版许可授权</w:t>
            </w:r>
            <w:r>
              <w:rPr>
                <w:rFonts w:hint="eastAsia"/>
                <w:sz w:val="28"/>
                <w:szCs w:val="32"/>
                <w:lang w:eastAsia="zh-CN"/>
              </w:rPr>
              <w:t>）</w:t>
            </w:r>
          </w:p>
        </w:tc>
      </w:tr>
      <w:tr w14:paraId="328E75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7" w:type="pct"/>
          </w:tcPr>
          <w:p w14:paraId="2F6494DE">
            <w:pPr>
              <w:adjustRightInd w:val="0"/>
              <w:spacing w:before="156" w:beforeLines="50" w:line="360" w:lineRule="auto"/>
              <w:rPr>
                <w:rFonts w:hint="default" w:eastAsia="仿宋"/>
                <w:sz w:val="28"/>
                <w:lang w:val="en-US" w:eastAsia="zh-CN"/>
              </w:rPr>
            </w:pPr>
            <w:r>
              <w:rPr>
                <w:rFonts w:hint="eastAsia" w:eastAsia="仿宋"/>
                <w:sz w:val="28"/>
                <w:lang w:val="en-US" w:eastAsia="zh-CN"/>
              </w:rPr>
              <w:t>基本配件</w:t>
            </w:r>
          </w:p>
        </w:tc>
        <w:tc>
          <w:tcPr>
            <w:tcW w:w="3332" w:type="pct"/>
          </w:tcPr>
          <w:p w14:paraId="40AFC7BD">
            <w:pPr>
              <w:adjustRightInd w:val="0"/>
              <w:spacing w:before="156" w:beforeLines="50" w:line="360" w:lineRule="auto"/>
              <w:rPr>
                <w:rFonts w:hint="eastAsia" w:eastAsia="仿宋"/>
                <w:sz w:val="28"/>
              </w:rPr>
            </w:pPr>
            <w:r>
              <w:rPr>
                <w:rFonts w:hint="eastAsia"/>
                <w:sz w:val="28"/>
                <w:szCs w:val="32"/>
              </w:rPr>
              <w:t>含无线鼠标、笔记本提包。</w:t>
            </w:r>
          </w:p>
        </w:tc>
      </w:tr>
      <w:tr w14:paraId="1BEE2C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7" w:type="pct"/>
          </w:tcPr>
          <w:p w14:paraId="27827313">
            <w:pPr>
              <w:adjustRightInd w:val="0"/>
              <w:spacing w:before="156" w:beforeLines="50" w:line="360" w:lineRule="auto"/>
              <w:rPr>
                <w:rFonts w:hint="default" w:eastAsia="仿宋"/>
                <w:sz w:val="28"/>
                <w:lang w:val="en-US" w:eastAsia="zh-CN"/>
              </w:rPr>
            </w:pPr>
            <w:r>
              <w:rPr>
                <w:rFonts w:hint="eastAsia" w:eastAsia="仿宋"/>
                <w:sz w:val="28"/>
                <w:lang w:val="en-US" w:eastAsia="zh-CN"/>
              </w:rPr>
              <w:t>配套固态移动硬盘</w:t>
            </w:r>
          </w:p>
        </w:tc>
        <w:tc>
          <w:tcPr>
            <w:tcW w:w="3332" w:type="pct"/>
          </w:tcPr>
          <w:p w14:paraId="0CB55B89">
            <w:pPr>
              <w:adjustRightInd w:val="0"/>
              <w:spacing w:before="156" w:beforeLines="50" w:line="360" w:lineRule="auto"/>
              <w:rPr>
                <w:rFonts w:hint="default" w:eastAsia="宋体"/>
                <w:sz w:val="28"/>
                <w:szCs w:val="32"/>
                <w:lang w:val="en-US" w:eastAsia="zh-CN"/>
              </w:rPr>
            </w:pPr>
            <w:r>
              <w:rPr>
                <w:rFonts w:hint="eastAsia"/>
                <w:sz w:val="28"/>
                <w:szCs w:val="32"/>
                <w:lang w:val="en-US" w:eastAsia="zh-CN"/>
              </w:rPr>
              <w:t>1TB容量</w:t>
            </w:r>
          </w:p>
        </w:tc>
      </w:tr>
    </w:tbl>
    <w:p w14:paraId="5E98BABE">
      <w:pPr>
        <w:numPr>
          <w:ilvl w:val="0"/>
          <w:numId w:val="1"/>
        </w:numPr>
        <w:adjustRightInd w:val="0"/>
        <w:spacing w:before="156" w:beforeLines="50" w:line="360" w:lineRule="auto"/>
        <w:rPr>
          <w:rFonts w:hint="eastAsia" w:eastAsia="仿宋"/>
          <w:sz w:val="28"/>
        </w:rPr>
      </w:pPr>
      <w:r>
        <w:rPr>
          <w:rFonts w:hint="eastAsia" w:eastAsia="仿宋"/>
          <w:sz w:val="28"/>
        </w:rPr>
        <w:t>服务要求：</w:t>
      </w:r>
    </w:p>
    <w:p w14:paraId="2292C65A">
      <w:pPr>
        <w:numPr>
          <w:numId w:val="0"/>
        </w:numPr>
        <w:adjustRightInd w:val="0"/>
        <w:spacing w:before="156" w:beforeLines="50" w:line="360" w:lineRule="auto"/>
        <w:rPr>
          <w:rFonts w:hint="default" w:eastAsia="仿宋"/>
          <w:sz w:val="28"/>
          <w:lang w:val="en-US" w:eastAsia="zh-CN"/>
        </w:rPr>
      </w:pPr>
      <w:r>
        <w:rPr>
          <w:rFonts w:hint="eastAsia" w:eastAsia="仿宋"/>
          <w:sz w:val="28"/>
          <w:lang w:val="en-US" w:eastAsia="zh-CN"/>
        </w:rPr>
        <w:t>1.为保证比价公平，便携式计算机品牌推荐联想、戴尔、惠普。报价为整体报价。</w:t>
      </w:r>
    </w:p>
    <w:p w14:paraId="15CA03A2">
      <w:pPr>
        <w:numPr>
          <w:numId w:val="0"/>
        </w:numPr>
        <w:adjustRightInd w:val="0"/>
        <w:spacing w:before="156" w:beforeLines="50" w:line="360" w:lineRule="auto"/>
        <w:rPr>
          <w:rFonts w:hint="eastAsia" w:eastAsia="仿宋"/>
          <w:sz w:val="28"/>
          <w:lang w:val="en-US" w:eastAsia="zh-CN"/>
        </w:rPr>
      </w:pPr>
      <w:r>
        <w:rPr>
          <w:rFonts w:hint="eastAsia" w:eastAsia="仿宋"/>
          <w:sz w:val="28"/>
          <w:lang w:val="en-US" w:eastAsia="zh-CN"/>
        </w:rPr>
        <w:t>2.须于2025年11月27日前完成供货，经验收合格后出具发票。</w:t>
      </w:r>
    </w:p>
    <w:sectPr>
      <w:pgSz w:w="11906" w:h="16838"/>
      <w:pgMar w:top="1276" w:right="1800" w:bottom="993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Calibri Light">
    <w:panose1 w:val="020F03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B3D1067"/>
    <w:multiLevelType w:val="singleLevel"/>
    <w:tmpl w:val="4B3D1067"/>
    <w:lvl w:ilvl="0" w:tentative="0">
      <w:start w:val="2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IwNWNiZDM2YWNlYmU5MjhmMDIwMDZhMGM5NTA5NmMifQ=="/>
  </w:docVars>
  <w:rsids>
    <w:rsidRoot w:val="1F21120C"/>
    <w:rsid w:val="001F52E3"/>
    <w:rsid w:val="005413C2"/>
    <w:rsid w:val="005C7871"/>
    <w:rsid w:val="007D5A2B"/>
    <w:rsid w:val="00862D3A"/>
    <w:rsid w:val="008D13F9"/>
    <w:rsid w:val="00AD1E0C"/>
    <w:rsid w:val="00E83664"/>
    <w:rsid w:val="00FA2E4F"/>
    <w:rsid w:val="01152916"/>
    <w:rsid w:val="022977B3"/>
    <w:rsid w:val="130441C9"/>
    <w:rsid w:val="1F21120C"/>
    <w:rsid w:val="268058DB"/>
    <w:rsid w:val="4BC2020D"/>
    <w:rsid w:val="4C214A0D"/>
    <w:rsid w:val="75F713E9"/>
    <w:rsid w:val="7F637F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caption"/>
    <w:basedOn w:val="1"/>
    <w:next w:val="1"/>
    <w:unhideWhenUsed/>
    <w:qFormat/>
    <w:uiPriority w:val="0"/>
    <w:rPr>
      <w:rFonts w:eastAsia="黑体" w:asciiTheme="majorHAnsi" w:hAnsiTheme="majorHAnsi" w:cstheme="majorBidi"/>
      <w:sz w:val="20"/>
      <w:szCs w:val="20"/>
    </w:rPr>
  </w:style>
  <w:style w:type="paragraph" w:styleId="3">
    <w:name w:val="Body Text Indent"/>
    <w:basedOn w:val="1"/>
    <w:uiPriority w:val="0"/>
    <w:pPr>
      <w:spacing w:after="120"/>
      <w:ind w:left="420" w:leftChars="200"/>
    </w:pPr>
  </w:style>
  <w:style w:type="paragraph" w:styleId="4">
    <w:name w:val="Plain Text"/>
    <w:basedOn w:val="1"/>
    <w:uiPriority w:val="0"/>
    <w:rPr>
      <w:rFonts w:ascii="宋体" w:hAnsi="Courier New" w:cs="Courier New"/>
      <w:szCs w:val="21"/>
    </w:rPr>
  </w:style>
  <w:style w:type="table" w:styleId="6">
    <w:name w:val="Table Grid"/>
    <w:basedOn w:val="5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8">
    <w:name w:val="List Paragraph"/>
    <w:basedOn w:val="1"/>
    <w:unhideWhenUsed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EAA82FE-A7E8-4605-B62A-513F5993C30C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197</Words>
  <Characters>271</Characters>
  <Lines>2</Lines>
  <Paragraphs>1</Paragraphs>
  <TotalTime>27</TotalTime>
  <ScaleCrop>false</ScaleCrop>
  <LinksUpToDate>false</LinksUpToDate>
  <CharactersWithSpaces>278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2025-05-23T03:04:00Z</dcterms:created>
  <dc:creator> </dc:creator>
  <cp:lastModifiedBy>hp</cp:lastModifiedBy>
  <dcterms:modified xsi:type="dcterms:W3CDTF">2025-11-14T09:30:57Z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3BB53B13B3FC443D84BA42098BEBB830_11</vt:lpwstr>
  </property>
  <property fmtid="{D5CDD505-2E9C-101B-9397-08002B2CF9AE}" pid="4" name="KSOTemplateDocerSaveRecord">
    <vt:lpwstr>eyJoZGlkIjoiMWQ5M2ExMDZiMTgyMzhmYTAwZjYwYjJhZGRmYzZjYzEifQ==</vt:lpwstr>
  </property>
</Properties>
</file>