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sz w:val="28"/>
        </w:rPr>
      </w:pPr>
      <w:r>
        <w:rPr>
          <w:rFonts w:hint="eastAsia" w:ascii="Times New Roman" w:hAnsi="Times New Roman" w:eastAsia="宋体" w:cs="Times New Roman"/>
          <w:color w:val="000000"/>
          <w:sz w:val="28"/>
        </w:rPr>
        <w:drawing>
          <wp:inline distT="0" distB="0" distL="114300" distR="114300">
            <wp:extent cx="3005455" cy="868680"/>
            <wp:effectExtent l="0" t="0" r="4445" b="7620"/>
            <wp:docPr id="8" name="图片 8" descr="转型发展学习资料（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转型发展学习资料（封面）"/>
                    <pic:cNvPicPr>
                      <a:picLocks noChangeAspect="1"/>
                    </pic:cNvPicPr>
                  </pic:nvPicPr>
                  <pic:blipFill>
                    <a:blip r:embed="rId5"/>
                    <a:stretch>
                      <a:fillRect/>
                    </a:stretch>
                  </pic:blipFill>
                  <pic:spPr>
                    <a:xfrm>
                      <a:off x="0" y="0"/>
                      <a:ext cx="3005455" cy="868680"/>
                    </a:xfrm>
                    <a:prstGeom prst="rect">
                      <a:avLst/>
                    </a:prstGeom>
                  </pic:spPr>
                </pic:pic>
              </a:graphicData>
            </a:graphic>
          </wp:inline>
        </w:drawing>
      </w:r>
    </w:p>
    <w:p>
      <w:pPr>
        <w:spacing w:line="500" w:lineRule="exact"/>
        <w:ind w:firstLine="720" w:firstLineChars="200"/>
        <w:rPr>
          <w:rFonts w:ascii="Times New Roman" w:hAnsi="Times New Roman" w:eastAsia="宋体" w:cs="Times New Roman"/>
          <w:sz w:val="36"/>
          <w:szCs w:val="36"/>
        </w:rPr>
      </w:pPr>
    </w:p>
    <w:p>
      <w:pPr>
        <w:spacing w:line="480" w:lineRule="auto"/>
        <w:jc w:val="center"/>
        <w:rPr>
          <w:rFonts w:ascii="Times New Roman" w:hAnsi="Times New Roman" w:eastAsia="宋体" w:cs="Times New Roman"/>
          <w:color w:val="FF0000"/>
          <w:sz w:val="28"/>
          <w:szCs w:val="28"/>
        </w:rPr>
      </w:pPr>
      <w:r>
        <w:rPr>
          <w:rFonts w:hint="eastAsia" w:ascii="Times New Roman" w:hAnsi="Times New Roman" w:eastAsia="宋体" w:cs="Times New Roman"/>
          <w:color w:val="FF0000"/>
          <w:sz w:val="120"/>
          <w:szCs w:val="120"/>
        </w:rPr>
        <w:t>高教信息参考</w:t>
      </w:r>
    </w:p>
    <w:p>
      <w:pPr>
        <w:spacing w:line="500" w:lineRule="exact"/>
        <w:ind w:right="105" w:rightChars="50"/>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202</w:t>
      </w:r>
      <w:r>
        <w:rPr>
          <w:rFonts w:ascii="Times New Roman" w:hAnsi="Times New Roman" w:eastAsia="宋体" w:cs="Times New Roman"/>
          <w:b/>
          <w:sz w:val="28"/>
          <w:szCs w:val="28"/>
        </w:rPr>
        <w:t>6</w:t>
      </w:r>
      <w:r>
        <w:rPr>
          <w:rFonts w:hint="eastAsia" w:ascii="Times New Roman" w:hAnsi="Times New Roman" w:eastAsia="宋体" w:cs="Times New Roman"/>
          <w:b/>
          <w:sz w:val="28"/>
          <w:szCs w:val="28"/>
        </w:rPr>
        <w:t>年</w:t>
      </w:r>
      <w:r>
        <w:rPr>
          <w:rFonts w:ascii="Times New Roman" w:hAnsi="Times New Roman" w:eastAsia="宋体" w:cs="Times New Roman"/>
          <w:b/>
          <w:sz w:val="28"/>
          <w:szCs w:val="28"/>
        </w:rPr>
        <w:t>第0</w:t>
      </w:r>
      <w:r>
        <w:rPr>
          <w:rFonts w:hint="eastAsia" w:ascii="Times New Roman" w:hAnsi="Times New Roman" w:eastAsia="宋体" w:cs="Times New Roman"/>
          <w:b/>
          <w:sz w:val="28"/>
          <w:szCs w:val="28"/>
        </w:rPr>
        <w:t>6</w:t>
      </w:r>
      <w:r>
        <w:rPr>
          <w:rFonts w:ascii="Times New Roman" w:hAnsi="Times New Roman" w:eastAsia="宋体" w:cs="Times New Roman"/>
          <w:b/>
          <w:sz w:val="28"/>
          <w:szCs w:val="28"/>
        </w:rPr>
        <w:t>期</w:t>
      </w:r>
    </w:p>
    <w:p>
      <w:pPr>
        <w:spacing w:line="500" w:lineRule="exact"/>
        <w:ind w:right="105" w:rightChars="50"/>
        <w:jc w:val="center"/>
        <w:rPr>
          <w:rFonts w:ascii="Times New Roman" w:hAnsi="Times New Roman" w:eastAsia="宋体" w:cs="Times New Roman"/>
          <w:b/>
          <w:sz w:val="28"/>
          <w:szCs w:val="28"/>
        </w:rPr>
      </w:pPr>
      <w:r>
        <w:rPr>
          <w:rFonts w:ascii="Times New Roman" w:hAnsi="Times New Roman" w:eastAsia="宋体" w:cs="Times New Roman"/>
          <w:b/>
          <w:sz w:val="28"/>
          <w:szCs w:val="28"/>
        </w:rPr>
        <w:t>（总第9</w:t>
      </w:r>
      <w:r>
        <w:rPr>
          <w:rFonts w:hint="eastAsia" w:ascii="Times New Roman" w:hAnsi="Times New Roman" w:eastAsia="宋体" w:cs="Times New Roman"/>
          <w:b/>
          <w:sz w:val="28"/>
          <w:szCs w:val="28"/>
        </w:rPr>
        <w:t>5</w:t>
      </w:r>
      <w:r>
        <w:rPr>
          <w:rFonts w:ascii="Times New Roman" w:hAnsi="Times New Roman" w:eastAsia="宋体" w:cs="Times New Roman"/>
          <w:b/>
          <w:sz w:val="28"/>
          <w:szCs w:val="28"/>
        </w:rPr>
        <w:t>期）</w:t>
      </w:r>
    </w:p>
    <w:p>
      <w:pPr>
        <w:spacing w:line="500" w:lineRule="exact"/>
        <w:ind w:right="105" w:rightChars="50" w:firstLine="281" w:firstLineChars="100"/>
        <w:rPr>
          <w:rFonts w:ascii="Times New Roman" w:hAnsi="Times New Roman" w:eastAsia="宋体" w:cs="Times New Roman"/>
          <w:b/>
          <w:sz w:val="28"/>
          <w:szCs w:val="28"/>
        </w:rPr>
      </w:pPr>
      <w:r>
        <w:rPr>
          <w:rFonts w:ascii="Times New Roman" w:hAnsi="Times New Roman" w:eastAsia="宋体" w:cs="Times New Roman"/>
          <w:b/>
          <w:sz w:val="28"/>
          <w:szCs w:val="28"/>
        </w:rPr>
        <w:t>发展规划处</w:t>
      </w:r>
      <w:r>
        <w:rPr>
          <w:rFonts w:hint="eastAsia" w:ascii="Times New Roman" w:hAnsi="Times New Roman" w:eastAsia="宋体" w:cs="Times New Roman"/>
          <w:b/>
          <w:sz w:val="28"/>
          <w:szCs w:val="28"/>
        </w:rPr>
        <w:t>高等教育研究所</w:t>
      </w:r>
      <w:r>
        <w:rPr>
          <w:rFonts w:ascii="Times New Roman" w:hAnsi="Times New Roman" w:eastAsia="宋体" w:cs="Times New Roman"/>
          <w:b/>
          <w:sz w:val="28"/>
          <w:szCs w:val="28"/>
        </w:rPr>
        <w:t xml:space="preserve">           二〇</w:t>
      </w:r>
      <w:r>
        <w:rPr>
          <w:rFonts w:hint="eastAsia" w:ascii="Times New Roman" w:hAnsi="Times New Roman" w:eastAsia="宋体" w:cs="Times New Roman"/>
          <w:b/>
          <w:sz w:val="28"/>
          <w:szCs w:val="28"/>
        </w:rPr>
        <w:t>二六</w:t>
      </w:r>
      <w:r>
        <w:rPr>
          <w:rFonts w:ascii="Times New Roman" w:hAnsi="Times New Roman" w:eastAsia="宋体" w:cs="Times New Roman"/>
          <w:b/>
          <w:sz w:val="28"/>
          <w:szCs w:val="28"/>
        </w:rPr>
        <w:t>年</w:t>
      </w:r>
      <w:r>
        <w:rPr>
          <w:rFonts w:hint="eastAsia" w:ascii="Times New Roman" w:hAnsi="Times New Roman" w:eastAsia="宋体" w:cs="Times New Roman"/>
          <w:b/>
          <w:sz w:val="28"/>
          <w:szCs w:val="28"/>
        </w:rPr>
        <w:t>八</w:t>
      </w:r>
      <w:r>
        <w:rPr>
          <w:rFonts w:ascii="Times New Roman" w:hAnsi="Times New Roman" w:eastAsia="宋体" w:cs="Times New Roman"/>
          <w:b/>
          <w:sz w:val="28"/>
          <w:szCs w:val="28"/>
        </w:rPr>
        <w:t>月</w:t>
      </w:r>
      <w:r>
        <w:rPr>
          <w:rFonts w:hint="eastAsia" w:ascii="Times New Roman" w:hAnsi="Times New Roman" w:eastAsia="宋体" w:cs="Times New Roman"/>
          <w:b/>
          <w:sz w:val="28"/>
          <w:szCs w:val="28"/>
        </w:rPr>
        <w:t>三十</w:t>
      </w:r>
      <w:r>
        <w:rPr>
          <w:rFonts w:ascii="Times New Roman" w:hAnsi="Times New Roman" w:eastAsia="宋体" w:cs="Times New Roman"/>
          <w:b/>
          <w:sz w:val="28"/>
          <w:szCs w:val="28"/>
        </w:rPr>
        <w:t>日</w:t>
      </w:r>
    </w:p>
    <w:p>
      <w:pPr>
        <w:spacing w:line="500" w:lineRule="exact"/>
        <w:ind w:right="105" w:rightChars="50"/>
        <w:jc w:val="center"/>
        <w:rPr>
          <w:rFonts w:ascii="Times New Roman" w:hAnsi="Times New Roman" w:eastAsia="宋体" w:cs="Times New Roman"/>
          <w:sz w:val="36"/>
          <w:szCs w:val="36"/>
        </w:rPr>
      </w:pPr>
      <w:r>
        <w:rPr>
          <w:rFonts w:ascii="Times New Roman" w:hAnsi="Times New Roman" w:eastAsia="宋体" w:cs="Times New Roman"/>
          <w:b/>
          <w:sz w:val="28"/>
          <w:szCs w:val="28"/>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15875</wp:posOffset>
                </wp:positionV>
                <wp:extent cx="5238750" cy="0"/>
                <wp:effectExtent l="0" t="19050" r="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line">
                          <a:avLst/>
                        </a:prstGeom>
                        <a:noFill/>
                        <a:ln w="28575">
                          <a:solidFill>
                            <a:srgbClr val="FF0000"/>
                          </a:solidFill>
                          <a:round/>
                        </a:ln>
                      </wps:spPr>
                      <wps:bodyPr/>
                    </wps:wsp>
                  </a:graphicData>
                </a:graphic>
              </wp:anchor>
            </w:drawing>
          </mc:Choice>
          <mc:Fallback>
            <w:pict>
              <v:line id="_x0000_s1026" o:spid="_x0000_s1026" o:spt="20" style="position:absolute;left:0pt;margin-left:3pt;margin-top:1.25pt;height:0pt;width:412.5pt;z-index:251660288;mso-width-relative:page;mso-height-relative:page;" filled="f" stroked="t" coordsize="21600,21600" o:gfxdata="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AUmIjTAAAABQEA&#10;AA8AAAAAAAAAAQAgAAAAIgAAAGRycy9kb3ducmV2LnhtbFBLAQIUABQAAAAIAIdO4kDn+C+o5gEA&#10;AKsDAAAOAAAAAAAAAAEAIAAAACIBAABkcnMvZTJvRG9jLnhtbFBLBQYAAAAABgAGAFkBAAB6BQAA&#10;AAA=&#10;">
                <v:fill on="f" focussize="0,0"/>
                <v:stroke weight="2.25pt" color="#FF0000" joinstyle="round"/>
                <v:imagedata o:title=""/>
                <o:lock v:ext="edit" aspectratio="f"/>
              </v:line>
            </w:pict>
          </mc:Fallback>
        </mc:AlternateContent>
      </w:r>
    </w:p>
    <w:p>
      <w:pPr>
        <w:pStyle w:val="25"/>
        <w:widowControl/>
        <w:ind w:firstLine="0" w:firstLineChars="0"/>
        <w:jc w:val="center"/>
        <w:rPr>
          <w:rFonts w:ascii="Times New Roman" w:hAnsi="Times New Roman"/>
          <w:b/>
          <w:bCs/>
          <w:sz w:val="36"/>
          <w:szCs w:val="28"/>
        </w:rPr>
      </w:pPr>
      <w:r>
        <w:rPr>
          <w:rFonts w:hint="eastAsia" w:ascii="Times New Roman" w:hAnsi="Times New Roman"/>
          <w:b/>
          <w:bCs/>
          <w:sz w:val="36"/>
          <w:szCs w:val="28"/>
        </w:rPr>
        <w:t>本  期  目  录</w:t>
      </w:r>
    </w:p>
    <w:sdt>
      <w:sdtPr>
        <w:rPr>
          <w:rFonts w:ascii="Times New Roman" w:hAnsi="Times New Roman"/>
          <w:b/>
          <w:lang w:val="zh-CN"/>
        </w:rPr>
        <w:id w:val="800039260"/>
        <w:docPartObj>
          <w:docPartGallery w:val="Table of Contents"/>
          <w:docPartUnique/>
        </w:docPartObj>
      </w:sdtPr>
      <w:sdtEndPr>
        <w:rPr>
          <w:rFonts w:hint="eastAsia" w:ascii="宋体" w:hAnsi="宋体" w:eastAsia="宋体" w:cs="宋体"/>
          <w:b w:val="0"/>
          <w:sz w:val="28"/>
          <w:szCs w:val="28"/>
          <w:lang w:val="zh-CN"/>
        </w:rPr>
      </w:sdtEndPr>
      <w:sdtContent>
        <w:p>
          <w:pPr>
            <w:pStyle w:val="11"/>
            <w:tabs>
              <w:tab w:val="right" w:leader="dot" w:pos="8296"/>
            </w:tabs>
            <w:rPr>
              <w:rFonts w:ascii="Times New Roman" w:hAnsi="Times New Roman" w:cs="Times New Roman"/>
              <w:sz w:val="28"/>
            </w:rPr>
          </w:pPr>
          <w:r>
            <w:rPr>
              <w:rFonts w:ascii="Times New Roman" w:hAnsi="Times New Roman" w:eastAsia="宋体" w:cs="Times New Roman"/>
              <w:b/>
              <w:sz w:val="40"/>
              <w:szCs w:val="28"/>
            </w:rPr>
            <w:fldChar w:fldCharType="begin"/>
          </w:r>
          <w:r>
            <w:rPr>
              <w:rFonts w:ascii="Times New Roman" w:hAnsi="Times New Roman" w:eastAsia="宋体" w:cs="Times New Roman"/>
              <w:sz w:val="40"/>
              <w:szCs w:val="28"/>
            </w:rPr>
            <w:instrText xml:space="preserve"> TOC \o "1-3" \h \z \u </w:instrText>
          </w:r>
          <w:r>
            <w:rPr>
              <w:rFonts w:ascii="Times New Roman" w:hAnsi="Times New Roman" w:eastAsia="宋体" w:cs="Times New Roman"/>
              <w:b/>
              <w:sz w:val="40"/>
              <w:szCs w:val="28"/>
            </w:rPr>
            <w:fldChar w:fldCharType="separate"/>
          </w:r>
          <w:r>
            <w:fldChar w:fldCharType="begin"/>
          </w:r>
          <w:r>
            <w:instrText xml:space="preserve"> HYPERLINK \l "_Toc239067713" </w:instrText>
          </w:r>
          <w:r>
            <w:fldChar w:fldCharType="separate"/>
          </w:r>
          <w:r>
            <w:rPr>
              <w:rStyle w:val="20"/>
              <w:rFonts w:ascii="Times New Roman" w:hAnsi="Times New Roman" w:cs="Times New Roman"/>
              <w:sz w:val="28"/>
            </w:rPr>
            <w:t>【思政建设】</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_Toc239067713 \h </w:instrText>
          </w:r>
          <w:r>
            <w:rPr>
              <w:rFonts w:ascii="Times New Roman" w:hAnsi="Times New Roman" w:cs="Times New Roman"/>
              <w:sz w:val="28"/>
            </w:rPr>
            <w:fldChar w:fldCharType="separate"/>
          </w:r>
          <w:r>
            <w:rPr>
              <w:rFonts w:ascii="Times New Roman" w:hAnsi="Times New Roman" w:cs="Times New Roman"/>
              <w:sz w:val="28"/>
            </w:rPr>
            <w:t>1</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"_Toc239067714"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光明日报：写好新时代实践育人</w:t>
          </w:r>
          <w:r>
            <w:rPr>
              <w:rStyle w:val="20"/>
              <w:rFonts w:hint="eastAsia" w:ascii="Times New Roman" w:hAnsi="Times New Roman" w:cs="Times New Roman" w:eastAsiaTheme="majorEastAsia"/>
              <w:sz w:val="28"/>
            </w:rPr>
            <w:t>“大文章”</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_Toc239067714 \h </w:instrText>
          </w:r>
          <w:r>
            <w:rPr>
              <w:rFonts w:ascii="Times New Roman" w:hAnsi="Times New Roman" w:cs="Times New Roman"/>
              <w:sz w:val="28"/>
            </w:rPr>
            <w:fldChar w:fldCharType="separate"/>
          </w:r>
          <w:r>
            <w:rPr>
              <w:rFonts w:ascii="Times New Roman" w:hAnsi="Times New Roman" w:cs="Times New Roman"/>
              <w:sz w:val="28"/>
            </w:rPr>
            <w:t>1</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"_Toc239067715"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人民日报：打造</w:t>
          </w:r>
          <w:r>
            <w:rPr>
              <w:rStyle w:val="20"/>
              <w:rFonts w:hint="eastAsia" w:ascii="Times New Roman" w:hAnsi="Times New Roman" w:cs="Times New Roman" w:eastAsiaTheme="majorEastAsia"/>
              <w:sz w:val="28"/>
            </w:rPr>
            <w:t>“没有围墙”</w:t>
          </w:r>
          <w:r>
            <w:rPr>
              <w:rStyle w:val="20"/>
              <w:rFonts w:ascii="Times New Roman" w:hAnsi="Times New Roman" w:cs="Times New Roman" w:eastAsiaTheme="majorEastAsia"/>
              <w:sz w:val="28"/>
            </w:rPr>
            <w:t>的思政课堂</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_Toc239067715 \h </w:instrText>
          </w:r>
          <w:r>
            <w:rPr>
              <w:rFonts w:ascii="Times New Roman" w:hAnsi="Times New Roman" w:cs="Times New Roman"/>
              <w:sz w:val="28"/>
            </w:rPr>
            <w:fldChar w:fldCharType="separate"/>
          </w:r>
          <w:r>
            <w:rPr>
              <w:rFonts w:ascii="Times New Roman" w:hAnsi="Times New Roman" w:cs="Times New Roman"/>
              <w:sz w:val="28"/>
            </w:rPr>
            <w:t>4</w:t>
          </w:r>
          <w:r>
            <w:rPr>
              <w:rFonts w:ascii="Times New Roman" w:hAnsi="Times New Roman" w:cs="Times New Roman"/>
              <w:sz w:val="28"/>
            </w:rPr>
            <w:fldChar w:fldCharType="end"/>
          </w:r>
          <w:r>
            <w:rPr>
              <w:rFonts w:ascii="Times New Roman" w:hAnsi="Times New Roman" w:cs="Times New Roman"/>
              <w:sz w:val="28"/>
            </w:rPr>
            <w:fldChar w:fldCharType="end"/>
          </w:r>
        </w:p>
        <w:p>
          <w:pPr>
            <w:pStyle w:val="11"/>
            <w:tabs>
              <w:tab w:val="right" w:leader="dot" w:pos="8296"/>
            </w:tabs>
            <w:rPr>
              <w:rFonts w:ascii="Times New Roman" w:hAnsi="Times New Roman" w:cs="Times New Roman"/>
              <w:sz w:val="28"/>
            </w:rPr>
          </w:pPr>
          <w:r>
            <w:fldChar w:fldCharType="begin"/>
          </w:r>
          <w:r>
            <w:instrText xml:space="preserve"> HYPERLINK \l "_Toc239067716" </w:instrText>
          </w:r>
          <w:r>
            <w:fldChar w:fldCharType="separate"/>
          </w:r>
          <w:r>
            <w:rPr>
              <w:rStyle w:val="20"/>
              <w:rFonts w:ascii="Times New Roman" w:hAnsi="Times New Roman" w:cs="Times New Roman"/>
              <w:sz w:val="28"/>
            </w:rPr>
            <w:t>【教育要闻】</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_Toc239067716 \h </w:instrText>
          </w:r>
          <w:r>
            <w:rPr>
              <w:rFonts w:ascii="Times New Roman" w:hAnsi="Times New Roman" w:cs="Times New Roman"/>
              <w:sz w:val="28"/>
            </w:rPr>
            <w:fldChar w:fldCharType="separate"/>
          </w:r>
          <w:r>
            <w:rPr>
              <w:rFonts w:ascii="Times New Roman" w:hAnsi="Times New Roman" w:cs="Times New Roman"/>
              <w:sz w:val="28"/>
            </w:rPr>
            <w:t>6</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"_Toc239067717"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教育部召开年中推进会</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_Toc239067717 \h </w:instrText>
          </w:r>
          <w:r>
            <w:rPr>
              <w:rFonts w:ascii="Times New Roman" w:hAnsi="Times New Roman" w:cs="Times New Roman"/>
              <w:sz w:val="28"/>
            </w:rPr>
            <w:fldChar w:fldCharType="separate"/>
          </w:r>
          <w:r>
            <w:rPr>
              <w:rFonts w:ascii="Times New Roman" w:hAnsi="Times New Roman" w:cs="Times New Roman"/>
              <w:sz w:val="28"/>
            </w:rPr>
            <w:t>6</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"_Toc239067718"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四川启动教育科技人才一体改革综合试点 首批试点名单</w:t>
          </w:r>
          <w:r>
            <w:rPr>
              <w:rStyle w:val="20"/>
              <w:rFonts w:hint="eastAsia" w:ascii="Times New Roman" w:hAnsi="Times New Roman" w:cs="Times New Roman" w:eastAsiaTheme="majorEastAsia"/>
              <w:sz w:val="28"/>
            </w:rPr>
            <w:t>“出炉”</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_Toc239067718 \h </w:instrText>
          </w:r>
          <w:r>
            <w:rPr>
              <w:rFonts w:ascii="Times New Roman" w:hAnsi="Times New Roman" w:cs="Times New Roman"/>
              <w:sz w:val="28"/>
            </w:rPr>
            <w:fldChar w:fldCharType="separate"/>
          </w:r>
          <w:r>
            <w:rPr>
              <w:rFonts w:ascii="Times New Roman" w:hAnsi="Times New Roman" w:cs="Times New Roman"/>
              <w:sz w:val="28"/>
            </w:rPr>
            <w:t>7</w:t>
          </w:r>
          <w:r>
            <w:rPr>
              <w:rFonts w:ascii="Times New Roman" w:hAnsi="Times New Roman" w:cs="Times New Roman"/>
              <w:sz w:val="28"/>
            </w:rPr>
            <w:fldChar w:fldCharType="end"/>
          </w:r>
          <w:r>
            <w:rPr>
              <w:rFonts w:ascii="Times New Roman" w:hAnsi="Times New Roman" w:cs="Times New Roman"/>
              <w:sz w:val="28"/>
            </w:rPr>
            <w:fldChar w:fldCharType="end"/>
          </w:r>
        </w:p>
        <w:p>
          <w:pPr>
            <w:pStyle w:val="11"/>
            <w:tabs>
              <w:tab w:val="right" w:leader="dot" w:pos="8296"/>
            </w:tabs>
            <w:rPr>
              <w:rFonts w:ascii="Times New Roman" w:hAnsi="Times New Roman" w:cs="Times New Roman"/>
              <w:sz w:val="28"/>
            </w:rPr>
          </w:pPr>
          <w:r>
            <w:fldChar w:fldCharType="begin"/>
          </w:r>
          <w:r>
            <w:instrText xml:space="preserve"> HYPERLINK \l "_Toc239067719" </w:instrText>
          </w:r>
          <w:r>
            <w:fldChar w:fldCharType="separate"/>
          </w:r>
          <w:r>
            <w:rPr>
              <w:rStyle w:val="20"/>
              <w:rFonts w:ascii="Times New Roman" w:hAnsi="Times New Roman" w:cs="Times New Roman"/>
              <w:sz w:val="28"/>
            </w:rPr>
            <w:t>【</w:t>
          </w:r>
          <w:r>
            <w:rPr>
              <w:rStyle w:val="20"/>
              <w:rFonts w:hint="eastAsia" w:ascii="Times New Roman" w:hAnsi="Times New Roman" w:cs="Times New Roman"/>
              <w:sz w:val="28"/>
            </w:rPr>
            <w:t>“双优”</w:t>
          </w:r>
          <w:r>
            <w:rPr>
              <w:rStyle w:val="20"/>
              <w:rFonts w:ascii="Times New Roman" w:hAnsi="Times New Roman" w:cs="Times New Roman"/>
              <w:sz w:val="28"/>
            </w:rPr>
            <w:t>建设】</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_Toc239067719 \h </w:instrText>
          </w:r>
          <w:r>
            <w:rPr>
              <w:rFonts w:ascii="Times New Roman" w:hAnsi="Times New Roman" w:cs="Times New Roman"/>
              <w:sz w:val="28"/>
            </w:rPr>
            <w:fldChar w:fldCharType="separate"/>
          </w:r>
          <w:r>
            <w:rPr>
              <w:rFonts w:ascii="Times New Roman" w:hAnsi="Times New Roman" w:cs="Times New Roman"/>
              <w:sz w:val="28"/>
            </w:rPr>
            <w:t>10</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"_Toc239067720"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中国教育报：推动应用型高校向</w:t>
          </w:r>
          <w:r>
            <w:rPr>
              <w:rStyle w:val="20"/>
              <w:rFonts w:hint="eastAsia" w:ascii="Times New Roman" w:hAnsi="Times New Roman" w:cs="Times New Roman" w:eastAsiaTheme="majorEastAsia"/>
              <w:sz w:val="28"/>
            </w:rPr>
            <w:t>“双优”</w:t>
          </w:r>
          <w:r>
            <w:rPr>
              <w:rStyle w:val="20"/>
              <w:rFonts w:ascii="Times New Roman" w:hAnsi="Times New Roman" w:cs="Times New Roman" w:eastAsiaTheme="majorEastAsia"/>
              <w:sz w:val="28"/>
            </w:rPr>
            <w:t>目标迈进</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_Toc239067720 \h </w:instrText>
          </w:r>
          <w:r>
            <w:rPr>
              <w:rFonts w:ascii="Times New Roman" w:hAnsi="Times New Roman" w:cs="Times New Roman"/>
              <w:sz w:val="28"/>
            </w:rPr>
            <w:fldChar w:fldCharType="separate"/>
          </w:r>
          <w:r>
            <w:rPr>
              <w:rFonts w:ascii="Times New Roman" w:hAnsi="Times New Roman" w:cs="Times New Roman"/>
              <w:sz w:val="28"/>
            </w:rPr>
            <w:t>10</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"_Toc239067721"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中国青年报：坚持产业导向</w:t>
          </w:r>
          <w:r>
            <w:rPr>
              <w:rStyle w:val="20"/>
              <w:rFonts w:hint="eastAsia" w:ascii="Times New Roman" w:hAnsi="Times New Roman" w:cs="Times New Roman" w:eastAsiaTheme="majorEastAsia"/>
              <w:sz w:val="28"/>
            </w:rPr>
            <w:t xml:space="preserve"> “双优”</w:t>
          </w:r>
          <w:r>
            <w:rPr>
              <w:rStyle w:val="20"/>
              <w:rFonts w:ascii="Times New Roman" w:hAnsi="Times New Roman" w:cs="Times New Roman" w:eastAsiaTheme="majorEastAsia"/>
              <w:sz w:val="28"/>
            </w:rPr>
            <w:t>牵引</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_Toc239067721 \h </w:instrText>
          </w:r>
          <w:r>
            <w:rPr>
              <w:rFonts w:ascii="Times New Roman" w:hAnsi="Times New Roman" w:cs="Times New Roman"/>
              <w:sz w:val="28"/>
            </w:rPr>
            <w:fldChar w:fldCharType="separate"/>
          </w:r>
          <w:r>
            <w:rPr>
              <w:rFonts w:ascii="Times New Roman" w:hAnsi="Times New Roman" w:cs="Times New Roman"/>
              <w:sz w:val="28"/>
            </w:rPr>
            <w:t>14</w:t>
          </w:r>
          <w:r>
            <w:rPr>
              <w:rFonts w:ascii="Times New Roman" w:hAnsi="Times New Roman" w:cs="Times New Roman"/>
              <w:sz w:val="28"/>
            </w:rPr>
            <w:fldChar w:fldCharType="end"/>
          </w:r>
          <w:r>
            <w:rPr>
              <w:rFonts w:ascii="Times New Roman" w:hAnsi="Times New Roman" w:cs="Times New Roman"/>
              <w:sz w:val="28"/>
            </w:rPr>
            <w:fldChar w:fldCharType="end"/>
          </w:r>
        </w:p>
        <w:p>
          <w:pPr>
            <w:pStyle w:val="11"/>
            <w:tabs>
              <w:tab w:val="right" w:leader="dot" w:pos="8296"/>
            </w:tabs>
            <w:rPr>
              <w:rFonts w:ascii="Times New Roman" w:hAnsi="Times New Roman" w:cs="Times New Roman"/>
              <w:sz w:val="28"/>
            </w:rPr>
          </w:pPr>
          <w:r>
            <w:fldChar w:fldCharType="begin"/>
          </w:r>
          <w:r>
            <w:instrText xml:space="preserve"> HYPERLINK \l "_Toc239067722" </w:instrText>
          </w:r>
          <w:r>
            <w:fldChar w:fldCharType="separate"/>
          </w:r>
          <w:r>
            <w:rPr>
              <w:rStyle w:val="20"/>
              <w:rFonts w:ascii="Times New Roman" w:hAnsi="Times New Roman" w:cs="Times New Roman"/>
              <w:sz w:val="28"/>
            </w:rPr>
            <w:t>【升大动态】</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_Toc239067722 \h </w:instrText>
          </w:r>
          <w:r>
            <w:rPr>
              <w:rFonts w:ascii="Times New Roman" w:hAnsi="Times New Roman" w:cs="Times New Roman"/>
              <w:sz w:val="28"/>
            </w:rPr>
            <w:fldChar w:fldCharType="separate"/>
          </w:r>
          <w:r>
            <w:rPr>
              <w:rFonts w:ascii="Times New Roman" w:hAnsi="Times New Roman" w:cs="Times New Roman"/>
              <w:sz w:val="28"/>
            </w:rPr>
            <w:t>16</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"_Toc239067723"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昌吉学院：将更名大学</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_Toc239067723 \h </w:instrText>
          </w:r>
          <w:r>
            <w:rPr>
              <w:rFonts w:ascii="Times New Roman" w:hAnsi="Times New Roman" w:cs="Times New Roman"/>
              <w:sz w:val="28"/>
            </w:rPr>
            <w:fldChar w:fldCharType="separate"/>
          </w:r>
          <w:r>
            <w:rPr>
              <w:rFonts w:ascii="Times New Roman" w:hAnsi="Times New Roman" w:cs="Times New Roman"/>
              <w:sz w:val="28"/>
            </w:rPr>
            <w:t>16</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"_Toc239067724"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湘南学院：力争达到</w:t>
          </w:r>
          <w:r>
            <w:rPr>
              <w:rStyle w:val="20"/>
              <w:rFonts w:hint="eastAsia" w:ascii="Times New Roman" w:hAnsi="Times New Roman" w:cs="Times New Roman" w:eastAsiaTheme="majorEastAsia"/>
              <w:sz w:val="28"/>
            </w:rPr>
            <w:t>“升大”</w:t>
          </w:r>
          <w:r>
            <w:rPr>
              <w:rStyle w:val="20"/>
              <w:rFonts w:ascii="Times New Roman" w:hAnsi="Times New Roman" w:cs="Times New Roman" w:eastAsiaTheme="majorEastAsia"/>
              <w:sz w:val="28"/>
            </w:rPr>
            <w:t>标准</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_Toc239067724 \h </w:instrText>
          </w:r>
          <w:r>
            <w:rPr>
              <w:rFonts w:ascii="Times New Roman" w:hAnsi="Times New Roman" w:cs="Times New Roman"/>
              <w:sz w:val="28"/>
            </w:rPr>
            <w:fldChar w:fldCharType="separate"/>
          </w:r>
          <w:r>
            <w:rPr>
              <w:rFonts w:ascii="Times New Roman" w:hAnsi="Times New Roman" w:cs="Times New Roman"/>
              <w:sz w:val="28"/>
            </w:rPr>
            <w:t>16</w:t>
          </w:r>
          <w:r>
            <w:rPr>
              <w:rFonts w:ascii="Times New Roman" w:hAnsi="Times New Roman" w:cs="Times New Roman"/>
              <w:sz w:val="28"/>
            </w:rPr>
            <w:fldChar w:fldCharType="end"/>
          </w:r>
          <w:r>
            <w:rPr>
              <w:rFonts w:ascii="Times New Roman" w:hAnsi="Times New Roman" w:cs="Times New Roman"/>
              <w:sz w:val="28"/>
            </w:rPr>
            <w:fldChar w:fldCharType="end"/>
          </w:r>
        </w:p>
        <w:p>
          <w:pPr>
            <w:pStyle w:val="11"/>
            <w:tabs>
              <w:tab w:val="right" w:leader="dot" w:pos="8296"/>
            </w:tabs>
            <w:rPr>
              <w:rFonts w:ascii="Times New Roman" w:hAnsi="Times New Roman" w:cs="Times New Roman"/>
              <w:sz w:val="28"/>
            </w:rPr>
          </w:pPr>
          <w:r>
            <w:fldChar w:fldCharType="begin"/>
          </w:r>
          <w:r>
            <w:instrText xml:space="preserve"> HYPERLINK \l "_Toc239067725" </w:instrText>
          </w:r>
          <w:r>
            <w:fldChar w:fldCharType="separate"/>
          </w:r>
          <w:r>
            <w:rPr>
              <w:rStyle w:val="20"/>
              <w:rFonts w:ascii="Times New Roman" w:hAnsi="Times New Roman" w:cs="Times New Roman"/>
              <w:sz w:val="28"/>
            </w:rPr>
            <w:t>【院校扫描】</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_Toc239067725 \h </w:instrText>
          </w:r>
          <w:r>
            <w:rPr>
              <w:rFonts w:ascii="Times New Roman" w:hAnsi="Times New Roman" w:cs="Times New Roman"/>
              <w:sz w:val="28"/>
            </w:rPr>
            <w:fldChar w:fldCharType="separate"/>
          </w:r>
          <w:r>
            <w:rPr>
              <w:rFonts w:ascii="Times New Roman" w:hAnsi="Times New Roman" w:cs="Times New Roman"/>
              <w:sz w:val="28"/>
            </w:rPr>
            <w:t>18</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"_Toc239067726"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宝鸡文理学院：智慧教育改革落地 校地共生拓宽个性化育人新路径</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_Toc239067726 \h </w:instrText>
          </w:r>
          <w:r>
            <w:rPr>
              <w:rFonts w:ascii="Times New Roman" w:hAnsi="Times New Roman" w:cs="Times New Roman"/>
              <w:sz w:val="28"/>
            </w:rPr>
            <w:fldChar w:fldCharType="separate"/>
          </w:r>
          <w:r>
            <w:rPr>
              <w:rFonts w:ascii="Times New Roman" w:hAnsi="Times New Roman" w:cs="Times New Roman"/>
              <w:sz w:val="28"/>
            </w:rPr>
            <w:t>18</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"_Toc239067727"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湖北第二师范学院：助力一线教师校友免费返校深造</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_Toc239067727 \h </w:instrText>
          </w:r>
          <w:r>
            <w:rPr>
              <w:rFonts w:ascii="Times New Roman" w:hAnsi="Times New Roman" w:cs="Times New Roman"/>
              <w:sz w:val="28"/>
            </w:rPr>
            <w:fldChar w:fldCharType="separate"/>
          </w:r>
          <w:r>
            <w:rPr>
              <w:rFonts w:ascii="Times New Roman" w:hAnsi="Times New Roman" w:cs="Times New Roman"/>
              <w:sz w:val="28"/>
            </w:rPr>
            <w:t>20</w:t>
          </w:r>
          <w:r>
            <w:rPr>
              <w:rFonts w:ascii="Times New Roman" w:hAnsi="Times New Roman" w:cs="Times New Roman"/>
              <w:sz w:val="28"/>
            </w:rPr>
            <w:fldChar w:fldCharType="end"/>
          </w:r>
          <w:r>
            <w:rPr>
              <w:rFonts w:ascii="Times New Roman" w:hAnsi="Times New Roman" w:cs="Times New Roman"/>
              <w:sz w:val="28"/>
            </w:rPr>
            <w:fldChar w:fldCharType="end"/>
          </w:r>
        </w:p>
        <w:p>
          <w:pPr>
            <w:pStyle w:val="11"/>
            <w:tabs>
              <w:tab w:val="right" w:leader="dot" w:pos="8296"/>
            </w:tabs>
            <w:rPr>
              <w:rFonts w:ascii="Times New Roman" w:hAnsi="Times New Roman" w:cs="Times New Roman"/>
              <w:sz w:val="28"/>
            </w:rPr>
          </w:pPr>
          <w:r>
            <w:fldChar w:fldCharType="begin"/>
          </w:r>
          <w:r>
            <w:instrText xml:space="preserve"> HYPERLINK \l "_Toc239067728" </w:instrText>
          </w:r>
          <w:r>
            <w:fldChar w:fldCharType="separate"/>
          </w:r>
          <w:r>
            <w:rPr>
              <w:rStyle w:val="20"/>
              <w:rFonts w:ascii="Times New Roman" w:hAnsi="Times New Roman" w:cs="Times New Roman"/>
              <w:sz w:val="28"/>
            </w:rPr>
            <w:t>【转型探索】</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_Toc239067728 \h </w:instrText>
          </w:r>
          <w:r>
            <w:rPr>
              <w:rFonts w:ascii="Times New Roman" w:hAnsi="Times New Roman" w:cs="Times New Roman"/>
              <w:sz w:val="28"/>
            </w:rPr>
            <w:fldChar w:fldCharType="separate"/>
          </w:r>
          <w:r>
            <w:rPr>
              <w:rFonts w:ascii="Times New Roman" w:hAnsi="Times New Roman" w:cs="Times New Roman"/>
              <w:sz w:val="28"/>
            </w:rPr>
            <w:t>22</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"_Toc239067729"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光明日报：畅通人才循环 放大科产融合整体效能</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_Toc239067729 \h </w:instrText>
          </w:r>
          <w:r>
            <w:rPr>
              <w:rFonts w:ascii="Times New Roman" w:hAnsi="Times New Roman" w:cs="Times New Roman"/>
              <w:sz w:val="28"/>
            </w:rPr>
            <w:fldChar w:fldCharType="separate"/>
          </w:r>
          <w:r>
            <w:rPr>
              <w:rFonts w:ascii="Times New Roman" w:hAnsi="Times New Roman" w:cs="Times New Roman"/>
              <w:sz w:val="28"/>
            </w:rPr>
            <w:t>22</w:t>
          </w:r>
          <w:r>
            <w:rPr>
              <w:rFonts w:ascii="Times New Roman" w:hAnsi="Times New Roman" w:cs="Times New Roman"/>
              <w:sz w:val="28"/>
            </w:rPr>
            <w:fldChar w:fldCharType="end"/>
          </w:r>
          <w:r>
            <w:rPr>
              <w:rFonts w:ascii="Times New Roman" w:hAnsi="Times New Roman" w:cs="Times New Roman"/>
              <w:sz w:val="28"/>
            </w:rPr>
            <w:fldChar w:fldCharType="end"/>
          </w:r>
        </w:p>
        <w:p>
          <w:pPr>
            <w:pStyle w:val="11"/>
            <w:tabs>
              <w:tab w:val="right" w:leader="dot" w:pos="8296"/>
            </w:tabs>
            <w:snapToGrid w:val="0"/>
            <w:spacing w:line="500" w:lineRule="exact"/>
            <w:rPr>
              <w:rFonts w:ascii="宋体" w:hAnsi="宋体" w:eastAsia="宋体" w:cs="宋体"/>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eastAsia="宋体" w:cs="Times New Roman"/>
              <w:sz w:val="40"/>
              <w:szCs w:val="28"/>
              <w:lang w:val="zh-CN"/>
            </w:rPr>
            <w:fldChar w:fldCharType="end"/>
          </w:r>
        </w:p>
      </w:sdtContent>
    </w:sdt>
    <w:p>
      <w:pPr>
        <w:pStyle w:val="40"/>
        <w:rPr>
          <w:rFonts w:ascii="Times New Roman" w:hAnsi="Times New Roman"/>
        </w:rPr>
      </w:pPr>
      <w:bookmarkStart w:id="0" w:name="OLE_LINK3"/>
      <w:bookmarkStart w:id="1" w:name="_Toc239067713"/>
      <w:r>
        <w:rPr>
          <w:rFonts w:hint="eastAsia" w:ascii="Times New Roman" w:hAnsi="Times New Roman"/>
        </w:rPr>
        <w:t>【思政建设】</w:t>
      </w:r>
      <w:bookmarkEnd w:id="0"/>
      <w:bookmarkEnd w:id="1"/>
    </w:p>
    <w:p>
      <w:pPr>
        <w:pStyle w:val="25"/>
        <w:ind w:firstLine="0" w:firstLineChars="0"/>
        <w:jc w:val="center"/>
        <w:rPr>
          <w:rFonts w:ascii="Times New Roman" w:hAnsi="Times New Roman"/>
        </w:rPr>
      </w:pPr>
    </w:p>
    <w:p>
      <w:pPr>
        <w:pStyle w:val="24"/>
        <w:ind w:firstLine="643"/>
        <w:jc w:val="both"/>
        <w:rPr>
          <w:rFonts w:hint="default" w:ascii="Times New Roman" w:hAnsi="Times New Roman" w:eastAsiaTheme="majorEastAsia" w:cstheme="majorEastAsia"/>
          <w:color w:val="auto"/>
        </w:rPr>
      </w:pPr>
      <w:bookmarkStart w:id="2" w:name="_Toc239067714"/>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光明日报：写好新时代实践育人“大文章”</w:t>
      </w:r>
      <w:bookmarkEnd w:id="2"/>
    </w:p>
    <w:p>
      <w:pPr>
        <w:pStyle w:val="25"/>
        <w:rPr>
          <w:rFonts w:ascii="Times New Roman" w:hAnsi="Times New Roman"/>
        </w:rPr>
      </w:pPr>
      <w:r>
        <w:rPr>
          <w:rFonts w:hint="eastAsia" w:ascii="Times New Roman" w:hAnsi="Times New Roman"/>
        </w:rPr>
        <w:t>习近平总书记强调，“思政课不仅应该在课堂上讲，也应该在社会生活中来讲。”《教育发展“十五五”规划》提出塑造立德树人新格局，打造新时代伟大变革实践育人大课堂。实践育人是联结思政小课堂与社会大课堂的重要纽带，是贯彻“十五五”教育发展部署、构建全员全程全方位“大思政”育人格局的有力支撑。立足新时代育人工作大局和“十五五”教育改革发展目标，当前必须跳出单一课堂思维、打破育人壁垒、补齐实践短板，系统推进实践育人提质增效，写好新时代实践育人的“大文章”。</w:t>
      </w:r>
    </w:p>
    <w:p>
      <w:pPr>
        <w:pStyle w:val="25"/>
        <w:ind w:firstLine="562"/>
        <w:rPr>
          <w:rFonts w:ascii="Times New Roman" w:hAnsi="Times New Roman"/>
          <w:b/>
          <w:bCs/>
        </w:rPr>
      </w:pPr>
      <w:r>
        <w:rPr>
          <w:rFonts w:hint="eastAsia" w:ascii="Times New Roman" w:hAnsi="Times New Roman"/>
          <w:b/>
          <w:bCs/>
        </w:rPr>
        <w:t>实践育人的战略意义</w:t>
      </w:r>
    </w:p>
    <w:p>
      <w:pPr>
        <w:pStyle w:val="25"/>
        <w:rPr>
          <w:rFonts w:ascii="Times New Roman" w:hAnsi="Times New Roman"/>
        </w:rPr>
      </w:pPr>
      <w:r>
        <w:rPr>
          <w:rFonts w:hint="eastAsia" w:ascii="Times New Roman" w:hAnsi="Times New Roman"/>
        </w:rPr>
        <w:t>“大思政课”之“大”，在于育人格局之大、场域视野之大、价值格局之大，其核心要义在于打破传统思政教育相对封闭、偏重理论、形式单一的局限，推动思政教育与时代发展、社会现实、青年成长深度融合。新时代青年成长于国家快速发展时期，思维活跃、视野开阔，但也存在社会阅历不足、基层认知不深、责任担当有待提升等问题。实践育人作为“大思政课”建设的关键环节，具有不可替代的育人价值。</w:t>
      </w:r>
    </w:p>
    <w:p>
      <w:pPr>
        <w:pStyle w:val="25"/>
        <w:rPr>
          <w:rFonts w:ascii="Times New Roman" w:hAnsi="Times New Roman"/>
        </w:rPr>
      </w:pPr>
      <w:r>
        <w:rPr>
          <w:rFonts w:hint="eastAsia" w:ascii="Times New Roman" w:hAnsi="Times New Roman"/>
        </w:rPr>
        <w:t>实践育人是破解知行脱节的关键抓手，能够引导青年走出书本、走进现实，在亲身观察、参与和感悟中深化对党的创新理论、国情民情和时代发展的理解，达成知、信、行相统一。</w:t>
      </w:r>
    </w:p>
    <w:p>
      <w:pPr>
        <w:pStyle w:val="25"/>
        <w:rPr>
          <w:rFonts w:ascii="Times New Roman" w:hAnsi="Times New Roman"/>
        </w:rPr>
      </w:pPr>
      <w:r>
        <w:rPr>
          <w:rFonts w:hint="eastAsia" w:ascii="Times New Roman" w:hAnsi="Times New Roman"/>
        </w:rPr>
        <w:t>实践育人是构建全域育人格局的重要支撑，能够有效衔接课内与课外、校内与校外、线上与线下，将学校教育、社会教育与家庭教育有机贯通，把红色资源、发展成就、治理成效转化为鲜活的思政教育素材，构建起全方位、立体化的育人矩阵。</w:t>
      </w:r>
    </w:p>
    <w:p>
      <w:pPr>
        <w:pStyle w:val="25"/>
        <w:rPr>
          <w:rFonts w:ascii="Times New Roman" w:hAnsi="Times New Roman"/>
        </w:rPr>
      </w:pPr>
      <w:r>
        <w:rPr>
          <w:rFonts w:hint="eastAsia" w:ascii="Times New Roman" w:hAnsi="Times New Roman"/>
        </w:rPr>
        <w:t>实践育人是服务“十五五”育人目标、培育时代新人的核心路径，能够引导青年深入乡村振兴一线、基层治理前沿、科技创新战场、红色教育基地，在时代大潮中感悟家国担当、锤炼过硬本领、树立远大理想，成长为胸怀家国、脚踏实地、勇担使命的时代新人。</w:t>
      </w:r>
    </w:p>
    <w:p>
      <w:pPr>
        <w:pStyle w:val="25"/>
        <w:ind w:firstLine="562"/>
        <w:rPr>
          <w:rFonts w:ascii="Times New Roman" w:hAnsi="Times New Roman"/>
          <w:b/>
          <w:bCs/>
        </w:rPr>
      </w:pPr>
      <w:r>
        <w:rPr>
          <w:rFonts w:hint="eastAsia" w:ascii="Times New Roman" w:hAnsi="Times New Roman"/>
          <w:b/>
          <w:bCs/>
        </w:rPr>
        <w:t>实践育人的短板</w:t>
      </w:r>
    </w:p>
    <w:p>
      <w:pPr>
        <w:pStyle w:val="25"/>
        <w:rPr>
          <w:rFonts w:ascii="Times New Roman" w:hAnsi="Times New Roman"/>
        </w:rPr>
      </w:pPr>
      <w:r>
        <w:rPr>
          <w:rFonts w:hint="eastAsia" w:ascii="Times New Roman" w:hAnsi="Times New Roman"/>
        </w:rPr>
        <w:t>近年来，各地各校持续推进“大思政课”建设，实践育人工作常态化、制度化水平不断提升，实践载体不断丰富、育人覆盖面持续扩大，但也存在定位不准、体系松散、协同不足、评价滞后等短板。</w:t>
      </w:r>
    </w:p>
    <w:p>
      <w:pPr>
        <w:pStyle w:val="25"/>
        <w:rPr>
          <w:rFonts w:ascii="Times New Roman" w:hAnsi="Times New Roman"/>
        </w:rPr>
      </w:pPr>
      <w:r>
        <w:rPr>
          <w:rFonts w:hint="eastAsia" w:ascii="Times New Roman" w:hAnsi="Times New Roman"/>
        </w:rPr>
        <w:t>育人定位不够精准，部分育人主体存在“重理论、轻实践”“重形式、轻内涵”的误区。有学校将社会实践简单等同于志愿服务、调研打卡、研学观光，片面追求参与人数、活动场次等表面指标，导致实践活动陷入“走过场、浅层次”的形式主义困境。</w:t>
      </w:r>
    </w:p>
    <w:p>
      <w:pPr>
        <w:pStyle w:val="25"/>
        <w:rPr>
          <w:rFonts w:ascii="Times New Roman" w:hAnsi="Times New Roman"/>
        </w:rPr>
      </w:pPr>
      <w:r>
        <w:rPr>
          <w:rFonts w:hint="eastAsia" w:ascii="Times New Roman" w:hAnsi="Times New Roman"/>
        </w:rPr>
        <w:t>体系建设不够完善，部分学校实践项目存在碎片化、同质化、浅层化问题，多以短期、零散活动为主，缺乏分层分类、循序渐进、长期深耕的系统设计，难以适配不同学段、不同专业青年的成长需求。实践内容与时代热点、国家战略、专业特色结合不紧密，育人针对性、精准性不足。</w:t>
      </w:r>
    </w:p>
    <w:p>
      <w:pPr>
        <w:pStyle w:val="25"/>
        <w:rPr>
          <w:rFonts w:ascii="Times New Roman" w:hAnsi="Times New Roman"/>
        </w:rPr>
      </w:pPr>
      <w:r>
        <w:rPr>
          <w:rFonts w:hint="eastAsia" w:ascii="Times New Roman" w:hAnsi="Times New Roman"/>
        </w:rPr>
        <w:t>多方协同合力不足，校地、校企、家校联动机制尚不健全。学校单方面推进实践育人的现象较为普遍，社会层面的红色教育基地、基层治理平台、产业科创一线等优质育人资源利用不足，校内外育人资源存在壁垒、衔接不畅，育人合力未能充分激发。</w:t>
      </w:r>
    </w:p>
    <w:p>
      <w:pPr>
        <w:pStyle w:val="25"/>
        <w:rPr>
          <w:rFonts w:ascii="Times New Roman" w:hAnsi="Times New Roman"/>
        </w:rPr>
      </w:pPr>
      <w:r>
        <w:rPr>
          <w:rFonts w:hint="eastAsia" w:ascii="Times New Roman" w:hAnsi="Times New Roman"/>
        </w:rPr>
        <w:t>评价机制相对滞后，部分实践育人评价重过程、轻成效，重参与、轻转化，考核标准多聚焦活动台账、打卡记录、调研报告等显性成果，对学生思想认知提升、价值观念塑造、实践能力锤炼、行为自觉转化等隐性育人成效缺乏科学评判。同时，缺乏有效反馈、整改、提升机制，难以形成“实践开展—成效评估—复盘优化”的完整育人闭环。</w:t>
      </w:r>
    </w:p>
    <w:p>
      <w:pPr>
        <w:pStyle w:val="25"/>
        <w:ind w:firstLine="562"/>
        <w:rPr>
          <w:rFonts w:ascii="Times New Roman" w:hAnsi="Times New Roman"/>
          <w:b/>
          <w:bCs/>
        </w:rPr>
      </w:pPr>
      <w:r>
        <w:rPr>
          <w:rFonts w:hint="eastAsia" w:ascii="Times New Roman" w:hAnsi="Times New Roman"/>
          <w:b/>
          <w:bCs/>
        </w:rPr>
        <w:t>推动实践育人提质增效</w:t>
      </w:r>
    </w:p>
    <w:p>
      <w:pPr>
        <w:pStyle w:val="25"/>
        <w:rPr>
          <w:rFonts w:ascii="Times New Roman" w:hAnsi="Times New Roman"/>
        </w:rPr>
      </w:pPr>
      <w:r>
        <w:rPr>
          <w:rFonts w:hint="eastAsia" w:ascii="Times New Roman" w:hAnsi="Times New Roman"/>
        </w:rPr>
        <w:t>写好实践育人“大文章”，必须立足“大思政课”全域育人格局，健全常态化、体系化、规范化实践育人机制。</w:t>
      </w:r>
    </w:p>
    <w:p>
      <w:pPr>
        <w:pStyle w:val="25"/>
        <w:rPr>
          <w:rFonts w:ascii="Times New Roman" w:hAnsi="Times New Roman"/>
        </w:rPr>
      </w:pPr>
      <w:r>
        <w:rPr>
          <w:rFonts w:hint="eastAsia" w:ascii="Times New Roman" w:hAnsi="Times New Roman"/>
        </w:rPr>
        <w:t>坚守价值引领主线，始终把思想引领贯穿实践育人全过程，紧扣新时代党的创新理论、国家重大战略部署、时代发展主题谋划实践育人工作。聚焦乡村振兴、基层治理、科技创新、生态文明、红色传承等重点领域，设计针对性强、内涵深刻、贴合青年的实践项目，引导青年在躬身实践中感悟制度优势、见证治理优势、坚定理想信念。</w:t>
      </w:r>
    </w:p>
    <w:p>
      <w:pPr>
        <w:pStyle w:val="25"/>
        <w:rPr>
          <w:rFonts w:ascii="Times New Roman" w:hAnsi="Times New Roman"/>
        </w:rPr>
      </w:pPr>
      <w:r>
        <w:rPr>
          <w:rFonts w:hint="eastAsia" w:ascii="Times New Roman" w:hAnsi="Times New Roman"/>
        </w:rPr>
        <w:t>优化顶层制度设计，将实践育人全面纳入立德树人整体布局和人才培养全过程，完善学分管理、项目统筹、师资保障、经费支撑等配套制度，推动实践育人从零散活动向体系化、常态化、制度化转型。针对不同学段、专业学生特点，设计梯度实践项目，实现因材施教、精准赋能。推动思政课程与课程思政深度融合，将实践育人嵌入专业教学、科创训练、综合素质培养各环节全过程，打通理论教学与实践育人的内在关联。</w:t>
      </w:r>
    </w:p>
    <w:p>
      <w:pPr>
        <w:pStyle w:val="25"/>
        <w:rPr>
          <w:rFonts w:ascii="Times New Roman" w:hAnsi="Times New Roman"/>
        </w:rPr>
      </w:pPr>
      <w:r>
        <w:rPr>
          <w:rFonts w:hint="eastAsia" w:ascii="Times New Roman" w:hAnsi="Times New Roman"/>
        </w:rPr>
        <w:t>深化校地协同联动，构建党委统筹、学校主导、地方支撑、社会参与、家校协同的育人共同体。深挖红色文化资源、新时代发展资源、基层治理资源，共建一批常态化、特色化、高质量的实践育人基地。充分运用数字化手段，搭建云端实践、线上研学、远程调研等新型实践平台，实现虚实结合、线上线下互补，拓宽实践育人覆盖面、丰富育人形式。</w:t>
      </w:r>
    </w:p>
    <w:p>
      <w:pPr>
        <w:pStyle w:val="25"/>
        <w:rPr>
          <w:rFonts w:ascii="Times New Roman" w:hAnsi="Times New Roman"/>
        </w:rPr>
      </w:pPr>
      <w:r>
        <w:rPr>
          <w:rFonts w:hint="eastAsia" w:ascii="Times New Roman" w:hAnsi="Times New Roman"/>
        </w:rPr>
        <w:t>健全科学评价体系，构建过程性评价与结果性评价、显性评价与隐性评价相结合的综合评价体系，不仅考核实践参与度、活动完成度，还要重点评估学生思想感悟、认知提升、能力成长、价值转化等核心成效。建立实践复盘、成果展示、榜样引领的长效机制，推动学生在实践中反思、在反思中提升、在提升中成长。将高质量实践成果纳入学生综合素质评价体系，强化评价结果运用，倒逼实践育人提质增效。</w:t>
      </w:r>
    </w:p>
    <w:p>
      <w:pPr>
        <w:pStyle w:val="25"/>
        <w:wordWrap w:val="0"/>
        <w:rPr>
          <w:rFonts w:ascii="Times New Roman" w:hAnsi="Times New Roman"/>
        </w:rPr>
      </w:pPr>
      <w:r>
        <w:rPr>
          <w:rFonts w:hint="eastAsia" w:ascii="Times New Roman" w:hAnsi="Times New Roman"/>
        </w:rPr>
        <w:t>（摘编自《光明日报》202</w:t>
      </w:r>
      <w:r>
        <w:rPr>
          <w:rFonts w:ascii="Times New Roman" w:hAnsi="Times New Roman"/>
        </w:rPr>
        <w:t>6</w:t>
      </w:r>
      <w:r>
        <w:rPr>
          <w:rFonts w:hint="eastAsia" w:ascii="Times New Roman" w:hAnsi="Times New Roman"/>
        </w:rPr>
        <w:t>年</w:t>
      </w:r>
      <w:r>
        <w:rPr>
          <w:rFonts w:ascii="Times New Roman" w:hAnsi="Times New Roman"/>
        </w:rPr>
        <w:t>0</w:t>
      </w:r>
      <w:r>
        <w:rPr>
          <w:rFonts w:hint="eastAsia" w:ascii="Times New Roman" w:hAnsi="Times New Roman"/>
        </w:rPr>
        <w:t>8月04日第15版）</w:t>
      </w:r>
    </w:p>
    <w:p>
      <w:pPr>
        <w:pStyle w:val="25"/>
        <w:wordWrap w:val="0"/>
        <w:rPr>
          <w:rFonts w:ascii="Times New Roman" w:hAnsi="Times New Roman"/>
        </w:rPr>
      </w:pPr>
    </w:p>
    <w:p>
      <w:pPr>
        <w:pStyle w:val="24"/>
        <w:ind w:firstLine="643"/>
        <w:jc w:val="both"/>
        <w:rPr>
          <w:rFonts w:hint="default" w:ascii="Times New Roman" w:hAnsi="Times New Roman" w:eastAsiaTheme="majorEastAsia" w:cstheme="majorEastAsia"/>
          <w:color w:val="auto"/>
        </w:rPr>
      </w:pPr>
      <w:bookmarkStart w:id="3" w:name="_Toc239067715"/>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人民日报：打造“没有围墙”的思政课堂</w:t>
      </w:r>
      <w:bookmarkEnd w:id="3"/>
    </w:p>
    <w:p>
      <w:pPr>
        <w:pStyle w:val="25"/>
        <w:rPr>
          <w:rFonts w:ascii="Times New Roman" w:hAnsi="Times New Roman"/>
        </w:rPr>
      </w:pPr>
      <w:bookmarkStart w:id="4" w:name="OLE_LINK4"/>
      <w:r>
        <w:rPr>
          <w:rFonts w:hint="eastAsia" w:ascii="Times New Roman" w:hAnsi="Times New Roman"/>
        </w:rPr>
        <w:t>扶苗培土、提水浇灌……前段时间，在中央民族大学海南国际学院，来自5所大中小学的各族师生共同种下一株株石榴树。“石榴树扎根校园，是民族团结的见证。”中央民族大学附属中学三亚学校学生李炳瀚说。</w:t>
      </w:r>
    </w:p>
    <w:p>
      <w:pPr>
        <w:pStyle w:val="25"/>
        <w:rPr>
          <w:rFonts w:ascii="Times New Roman" w:hAnsi="Times New Roman"/>
        </w:rPr>
      </w:pPr>
      <w:r>
        <w:rPr>
          <w:rFonts w:hint="eastAsia" w:ascii="Times New Roman" w:hAnsi="Times New Roman"/>
        </w:rPr>
        <w:t>在大学校园里，中小学生还参观了“中华一脉  同心筑梦”展览，并担任小小志愿讲解员，书本上所学的知识更加生动鲜活了。</w:t>
      </w:r>
    </w:p>
    <w:p>
      <w:pPr>
        <w:pStyle w:val="25"/>
        <w:rPr>
          <w:rFonts w:ascii="Times New Roman" w:hAnsi="Times New Roman"/>
        </w:rPr>
      </w:pPr>
      <w:r>
        <w:rPr>
          <w:rFonts w:hint="eastAsia" w:ascii="Times New Roman" w:hAnsi="Times New Roman"/>
        </w:rPr>
        <w:t>近年来，中央民族大学落实立德树人根本任务，加强铸牢中华民族共同体意识教育，注重一体推进、贯通育人，逐步构建起全学段育人体系，将“大思政课”开在祖国大地上，把中华民族共同体意识从小植入孩子们的心灵。</w:t>
      </w:r>
    </w:p>
    <w:p>
      <w:pPr>
        <w:pStyle w:val="25"/>
        <w:rPr>
          <w:rFonts w:ascii="Times New Roman" w:hAnsi="Times New Roman"/>
        </w:rPr>
      </w:pPr>
      <w:r>
        <w:rPr>
          <w:rFonts w:hint="eastAsia" w:ascii="Times New Roman" w:hAnsi="Times New Roman"/>
        </w:rPr>
        <w:t>“推动铸牢中华民族共同体意识教育大中小一体化建设，首先要建立机制，在教学中循序渐进、螺旋上升。”中央民族大学发展规划处处长吴本健介绍，学校联合30余所中小学和幼儿园成立了教学联盟，校内各学院也联合中小学设立实践基地，促进优质资源向基础教育辐射延伸，推动建立大中小纵向衔接机制。</w:t>
      </w:r>
    </w:p>
    <w:p>
      <w:pPr>
        <w:pStyle w:val="25"/>
        <w:rPr>
          <w:rFonts w:ascii="Times New Roman" w:hAnsi="Times New Roman"/>
        </w:rPr>
      </w:pPr>
      <w:r>
        <w:rPr>
          <w:rFonts w:hint="eastAsia" w:ascii="Times New Roman" w:hAnsi="Times New Roman"/>
        </w:rPr>
        <w:t>在跨学段、跨学科联合教研中，各学段的育人侧重点更加明确：小学重感知文化符号，初中重学习历史脉络，高中促理性思辨，大学强化理论指导……“当各学段的老师围绕同一个主题深入讨论，我更加意识到，思政教育是一场接力赛，而我们每个人都要跑好自己的一棒。”中央民族大学马克思主义学院党委书记、院长孔新峰说。</w:t>
      </w:r>
    </w:p>
    <w:p>
      <w:pPr>
        <w:pStyle w:val="25"/>
        <w:rPr>
          <w:rFonts w:ascii="Times New Roman" w:hAnsi="Times New Roman"/>
        </w:rPr>
      </w:pPr>
      <w:r>
        <w:rPr>
          <w:rFonts w:hint="eastAsia" w:ascii="Times New Roman" w:hAnsi="Times New Roman"/>
        </w:rPr>
        <w:t>与此同时，中央民族大学还依托各地丰富的文博资源，注重实践赋能，着力打造“行走的思政课”。</w:t>
      </w:r>
    </w:p>
    <w:p>
      <w:pPr>
        <w:pStyle w:val="25"/>
        <w:rPr>
          <w:rFonts w:ascii="Times New Roman" w:hAnsi="Times New Roman"/>
        </w:rPr>
      </w:pPr>
      <w:r>
        <w:rPr>
          <w:rFonts w:hint="eastAsia" w:ascii="Times New Roman" w:hAnsi="Times New Roman"/>
        </w:rPr>
        <w:t>在故宫博物院与中央民族大学共同开展的“同心共铸·神骏新传”青年文化共创计划中，大学生走进故宫博物院，了解文物背后的故事，感悟中华民族和中华文明多元一体格局的历史与内涵，还创作了舞蹈、海报等作品。在自身受教育的同时，他们还结合“知行中华”暑期社会实践，把实践收获讲给更多人听。</w:t>
      </w:r>
    </w:p>
    <w:p>
      <w:pPr>
        <w:pStyle w:val="25"/>
        <w:rPr>
          <w:rFonts w:ascii="Times New Roman" w:hAnsi="Times New Roman"/>
        </w:rPr>
      </w:pPr>
      <w:r>
        <w:rPr>
          <w:rFonts w:hint="eastAsia" w:ascii="Times New Roman" w:hAnsi="Times New Roman"/>
        </w:rPr>
        <w:t>“我和同学们创作的文创作品在故宫博物院进行了成果展示。接下来，我想将故宫文物所承载的各民族交往交流交融史分享给中小学生。”中央民族大学教育学院研究生闫珂慧说。</w:t>
      </w:r>
    </w:p>
    <w:p>
      <w:pPr>
        <w:pStyle w:val="25"/>
        <w:rPr>
          <w:rFonts w:ascii="Times New Roman" w:hAnsi="Times New Roman"/>
        </w:rPr>
      </w:pPr>
      <w:r>
        <w:rPr>
          <w:rFonts w:hint="eastAsia" w:ascii="Times New Roman" w:hAnsi="Times New Roman"/>
        </w:rPr>
        <w:t>一体化育人的实践，正逐步跨越山川。</w:t>
      </w:r>
    </w:p>
    <w:p>
      <w:pPr>
        <w:pStyle w:val="25"/>
        <w:rPr>
          <w:rFonts w:ascii="Times New Roman" w:hAnsi="Times New Roman"/>
        </w:rPr>
      </w:pPr>
      <w:r>
        <w:rPr>
          <w:rFonts w:hint="eastAsia" w:ascii="Times New Roman" w:hAnsi="Times New Roman"/>
        </w:rPr>
        <w:t>“大家看，这张图片上是哪条河？”新疆温宿县第二小学，中央民族大学第二十七届研究生支教团的志愿者开展专题小课堂，结合历史故事、地理知识、生活案例，介绍各民族共有共享的中华文化符号和中华民族形象。</w:t>
      </w:r>
    </w:p>
    <w:p>
      <w:pPr>
        <w:pStyle w:val="25"/>
        <w:rPr>
          <w:rFonts w:ascii="Times New Roman" w:hAnsi="Times New Roman"/>
        </w:rPr>
      </w:pPr>
      <w:r>
        <w:rPr>
          <w:rFonts w:hint="eastAsia" w:ascii="Times New Roman" w:hAnsi="Times New Roman"/>
        </w:rPr>
        <w:t>据悉，中央民族大学团委定期组织各学院学生走进内蒙古、海南、新疆等地中小学，开展支教等活动。与此同时，一批批中小学生研学团也走进中央民族大学，参观大学里的民族博物馆，与各族学生座谈，坚定报效祖国、建设家乡的信念。</w:t>
      </w:r>
    </w:p>
    <w:p>
      <w:pPr>
        <w:pStyle w:val="25"/>
        <w:rPr>
          <w:rFonts w:ascii="Times New Roman" w:hAnsi="Times New Roman"/>
        </w:rPr>
      </w:pPr>
      <w:r>
        <w:rPr>
          <w:rFonts w:hint="eastAsia" w:ascii="Times New Roman" w:hAnsi="Times New Roman"/>
        </w:rPr>
        <w:t>一次次课堂研讨、行走调研中，大中小学生用双手触摸中国式现代化的强劲脉搏，用心灵感受中华民族一家亲的温暖和煦。“我们将以大中小一体推进为抓手，持续打造‘没有围墙’的思政课堂，把铸牢中华民族共同体意识的种子播撒在青少年心田。”中央民族大学党委副书记、副校长王雄军说。</w:t>
      </w:r>
    </w:p>
    <w:p>
      <w:pPr>
        <w:pStyle w:val="25"/>
        <w:rPr>
          <w:rFonts w:ascii="Times New Roman" w:hAnsi="Times New Roman"/>
        </w:rPr>
      </w:pPr>
      <w:r>
        <w:rPr>
          <w:rFonts w:hint="eastAsia" w:ascii="Times New Roman" w:hAnsi="Times New Roman"/>
        </w:rPr>
        <w:t>（摘编自《人民日报》2026年07月27日第15版）</w:t>
      </w:r>
    </w:p>
    <w:bookmarkEnd w:id="4"/>
    <w:p>
      <w:pPr>
        <w:rPr>
          <w:rFonts w:ascii="Times New Roman" w:hAnsi="Times New Roman"/>
        </w:rPr>
      </w:pPr>
      <w:r>
        <w:rPr>
          <w:rFonts w:hint="eastAsia" w:ascii="Times New Roman" w:hAnsi="Times New Roman"/>
        </w:rPr>
        <w:br w:type="page"/>
      </w:r>
    </w:p>
    <w:p>
      <w:pPr>
        <w:pStyle w:val="40"/>
        <w:rPr>
          <w:rFonts w:ascii="Times New Roman" w:hAnsi="Times New Roman"/>
        </w:rPr>
      </w:pPr>
      <w:bookmarkStart w:id="5" w:name="_Toc239067716"/>
      <w:bookmarkStart w:id="6" w:name="_Toc950"/>
      <w:bookmarkStart w:id="7" w:name="_Toc112870527"/>
      <w:bookmarkStart w:id="8" w:name="_Hlk96953613"/>
      <w:bookmarkStart w:id="9" w:name="_Toc10614"/>
      <w:r>
        <w:rPr>
          <w:rFonts w:hint="eastAsia" w:ascii="Times New Roman" w:hAnsi="Times New Roman"/>
        </w:rPr>
        <w:t>【教育要闻】</w:t>
      </w:r>
      <w:bookmarkEnd w:id="5"/>
    </w:p>
    <w:p>
      <w:pPr>
        <w:pStyle w:val="25"/>
        <w:widowControl/>
        <w:ind w:firstLine="0" w:firstLineChars="0"/>
        <w:jc w:val="center"/>
        <w:rPr>
          <w:rFonts w:ascii="Times New Roman" w:hAnsi="Times New Roman"/>
        </w:rPr>
      </w:pPr>
    </w:p>
    <w:p>
      <w:pPr>
        <w:pStyle w:val="24"/>
        <w:ind w:firstLine="643"/>
        <w:jc w:val="both"/>
        <w:rPr>
          <w:rFonts w:hint="default" w:ascii="Times New Roman" w:hAnsi="Times New Roman" w:eastAsiaTheme="majorEastAsia" w:cstheme="majorEastAsia"/>
          <w:color w:val="auto"/>
        </w:rPr>
      </w:pPr>
      <w:bookmarkStart w:id="10" w:name="OLE_LINK2"/>
      <w:bookmarkStart w:id="11" w:name="_Toc239067717"/>
      <w:r>
        <w:rPr>
          <w:rFonts w:ascii="Times New Roman" w:hAnsi="Times New Roman" w:eastAsiaTheme="majorEastAsia" w:cstheme="majorEastAsia"/>
          <w:color w:val="auto"/>
        </w:rPr>
        <w:sym w:font="Wingdings" w:char="F075"/>
      </w:r>
      <w:bookmarkEnd w:id="10"/>
      <w:r>
        <w:rPr>
          <w:rFonts w:ascii="Times New Roman" w:hAnsi="Times New Roman" w:eastAsiaTheme="majorEastAsia" w:cstheme="majorEastAsia"/>
          <w:color w:val="auto"/>
        </w:rPr>
        <w:t>教育部召开年中推进会</w:t>
      </w:r>
      <w:bookmarkEnd w:id="11"/>
    </w:p>
    <w:p>
      <w:pPr>
        <w:pStyle w:val="25"/>
        <w:rPr>
          <w:rFonts w:ascii="Times New Roman" w:hAnsi="Times New Roman"/>
        </w:rPr>
      </w:pPr>
      <w:r>
        <w:rPr>
          <w:rFonts w:hint="eastAsia" w:ascii="Times New Roman" w:hAnsi="Times New Roman"/>
        </w:rPr>
        <w:t>7月15日，教育部召开年中推进会，围绕贯彻落实全国教育大会精神两周年，统筹调度、系统盘点党中央和国务院决策部署及部党组年度工作要点推进完成情况，对标对表教育发展“十五五”规划，部署推进下半年和今后一个时期重点工作。教育部党组书记、部长怀进鹏主持会议并讲话。</w:t>
      </w:r>
    </w:p>
    <w:p>
      <w:pPr>
        <w:pStyle w:val="25"/>
        <w:rPr>
          <w:rFonts w:ascii="Times New Roman" w:hAnsi="Times New Roman"/>
        </w:rPr>
      </w:pPr>
      <w:r>
        <w:rPr>
          <w:rFonts w:hint="eastAsia" w:ascii="Times New Roman" w:hAnsi="Times New Roman"/>
        </w:rPr>
        <w:t>会上，直属机关司局单位就重点工作推进落实情况及下一步考虑作了汇报交流。部党组成员结合分管工作进行点评和工作部署。在听取大家发言后，怀进鹏指出，全国教育大会召开以来，教育部坚持以习近平新时代中国特色社会主义思想为指导，全面落实习近平总书记关于教育的重要论述和全国教育大会精神，不断提高政治判断力、政治领悟力、政治执行力，教育强国建设取得重要阶段性成效。一是提高站位、融入大局，自觉站在党和国家发展全局中谋划教育重点工作，把党中央和国务院重大决策部署转变为方向、任务、项目，推动教育强国从高位谋划、统筹部署全面转向真抓实干。二是立足开局、系统布局，以全新谋划构筑四梁八柱，强化系统设计与整体谋划，抓住“改革”破题关键，以试点带动纲要和三年行动计划实施，编制教育发展“十五五”规划。三是任务牵引、协同攻坚，锚定重大任务开展系统性攻坚，集成优质资源、典型应用和创新力量，推动教育综合改革从解决“一个问题”向解决“一类问题”跃升，形成可推广的方案和有效工作机制，加快从单点突破到系统集成的治理转型，整体效能不断提升。</w:t>
      </w:r>
    </w:p>
    <w:p>
      <w:pPr>
        <w:pStyle w:val="25"/>
        <w:rPr>
          <w:rFonts w:ascii="Times New Roman" w:hAnsi="Times New Roman"/>
        </w:rPr>
      </w:pPr>
      <w:r>
        <w:rPr>
          <w:rFonts w:hint="eastAsia" w:ascii="Times New Roman" w:hAnsi="Times New Roman"/>
        </w:rPr>
        <w:t>怀进鹏强调，当前正处于三年行动计划攻坚实施与教育发展“十五五”规划系统铺展的交汇叠加期。要坚持不懈用党的创新理论武装头脑、指导实践、推动工作，全面贯彻落实习近平总书记在庆祝中国共产党成立105周年大会上的重要讲话精神和习近平党建思想，结合树立和践行正确政绩观学习教育，深刻认清教育改革发展的内外部环境，为教育强国建设多立新功。要以“五项重大任务”为攻坚靶心，实施新时代立德树人工程，塑造立德树人新格局。适应人口社会结构深刻变化的全新要求，深入实施基础教育扩优提质行动。推动高等教育从注重学科发展向服务国家使命转变，加快实现科技自主创新和人才自主培养。大力弘扬教育家精神，建设高素质专业化教师队伍。扩大高水平教育对外开放，不断提升中国教育国际影响力、竞争力和话语权。持续深化教育改革，坚持问题导向、找准短板、摸清发力点，为教育强国建设提供有力制度保障。要善用攻坚方法，在守正创新中抓好落实，把握政策方向，突破思维极限，树好评价导向，坚持底线思维，确保重大决策部署落地见效。</w:t>
      </w:r>
    </w:p>
    <w:p>
      <w:pPr>
        <w:pStyle w:val="25"/>
        <w:rPr>
          <w:rFonts w:ascii="Times New Roman" w:hAnsi="Times New Roman"/>
        </w:rPr>
      </w:pPr>
      <w:r>
        <w:rPr>
          <w:rFonts w:hint="eastAsia" w:ascii="Times New Roman" w:hAnsi="Times New Roman"/>
        </w:rPr>
        <w:t>机关各司局、直属单位主要负责人，中央纪委国家监委驻教育部纪检监察组负责人参加会议。</w:t>
      </w:r>
    </w:p>
    <w:p>
      <w:pPr>
        <w:pStyle w:val="25"/>
        <w:rPr>
          <w:rFonts w:ascii="Times New Roman" w:hAnsi="Times New Roman"/>
        </w:rPr>
      </w:pPr>
      <w:r>
        <w:rPr>
          <w:rFonts w:ascii="Times New Roman" w:hAnsi="Times New Roman"/>
        </w:rPr>
        <w:t>（</w:t>
      </w:r>
      <w:bookmarkStart w:id="12" w:name="OLE_LINK5"/>
      <w:r>
        <w:rPr>
          <w:rFonts w:hint="eastAsia" w:ascii="Times New Roman" w:hAnsi="Times New Roman" w:cs="宋体"/>
        </w:rPr>
        <w:t>摘编自中华人民共和国教育部网202</w:t>
      </w:r>
      <w:r>
        <w:rPr>
          <w:rFonts w:ascii="Times New Roman" w:hAnsi="Times New Roman" w:cs="宋体"/>
        </w:rPr>
        <w:t>6</w:t>
      </w:r>
      <w:r>
        <w:rPr>
          <w:rFonts w:hint="eastAsia" w:ascii="Times New Roman" w:hAnsi="Times New Roman" w:cs="宋体"/>
        </w:rPr>
        <w:t>年</w:t>
      </w:r>
      <w:r>
        <w:rPr>
          <w:rFonts w:ascii="Times New Roman" w:hAnsi="Times New Roman" w:cs="宋体"/>
        </w:rPr>
        <w:t>0</w:t>
      </w:r>
      <w:r>
        <w:rPr>
          <w:rFonts w:hint="eastAsia" w:ascii="Times New Roman" w:hAnsi="Times New Roman" w:cs="宋体"/>
        </w:rPr>
        <w:t>7月16日</w:t>
      </w:r>
      <w:bookmarkEnd w:id="12"/>
      <w:r>
        <w:rPr>
          <w:rFonts w:hint="eastAsia" w:ascii="Times New Roman" w:hAnsi="Times New Roman" w:cs="宋体"/>
        </w:rPr>
        <w:t>http://www.moe.gov.cn/jyb_xwfb/gzdt_gzdt/moe_1485/202607/t20260716_1444055.html</w:t>
      </w:r>
      <w:r>
        <w:rPr>
          <w:rFonts w:ascii="Times New Roman" w:hAnsi="Times New Roman"/>
        </w:rPr>
        <w:t>）</w:t>
      </w:r>
    </w:p>
    <w:p>
      <w:pPr>
        <w:pStyle w:val="25"/>
        <w:rPr>
          <w:rFonts w:ascii="Times New Roman" w:hAnsi="Times New Roman"/>
        </w:rPr>
      </w:pPr>
    </w:p>
    <w:p>
      <w:pPr>
        <w:pStyle w:val="24"/>
        <w:ind w:firstLine="643"/>
        <w:jc w:val="both"/>
        <w:rPr>
          <w:rFonts w:hint="default" w:ascii="Times New Roman" w:hAnsi="Times New Roman" w:eastAsiaTheme="majorEastAsia" w:cstheme="majorEastAsia"/>
          <w:color w:val="auto"/>
        </w:rPr>
      </w:pPr>
      <w:bookmarkStart w:id="13" w:name="_Toc239067718"/>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四川启动教育科技人才一体改革综合试点 首批试点名单“出炉”</w:t>
      </w:r>
      <w:bookmarkEnd w:id="13"/>
      <w:r>
        <w:rPr>
          <w:rFonts w:ascii="Times New Roman" w:hAnsi="Times New Roman" w:eastAsiaTheme="majorEastAsia" w:cstheme="majorEastAsia"/>
          <w:color w:val="auto"/>
        </w:rPr>
        <w:t xml:space="preserve">                </w:t>
      </w:r>
    </w:p>
    <w:p>
      <w:pPr>
        <w:pStyle w:val="25"/>
        <w:rPr>
          <w:rFonts w:ascii="Times New Roman" w:hAnsi="Times New Roman"/>
        </w:rPr>
      </w:pPr>
      <w:r>
        <w:rPr>
          <w:rFonts w:hint="eastAsia" w:ascii="Times New Roman" w:hAnsi="Times New Roman"/>
        </w:rPr>
        <w:t>7月16日，记者从省科技厅获悉，省委科技办、省委组织部、省教育厅近日联合印发《推进教育科技人才一体改革综合试点方案》（以下简称《方案》），在全省启动教育科技人才一体改革综合试点，探索一体改革促进一体发展的实践路径。</w:t>
      </w:r>
    </w:p>
    <w:p>
      <w:pPr>
        <w:pStyle w:val="25"/>
        <w:rPr>
          <w:rFonts w:ascii="Times New Roman" w:hAnsi="Times New Roman"/>
        </w:rPr>
      </w:pPr>
      <w:r>
        <w:rPr>
          <w:rFonts w:hint="eastAsia" w:ascii="Times New Roman" w:hAnsi="Times New Roman"/>
        </w:rPr>
        <w:t>《方案》围绕联动深化教育综合改革、科技体制改革、人才发展体制机制改革以及协同配套改革四大方面，系统部署了10项重点改革任务。计划到2028年，通过试点示范，形成一批可复制、可推广的改革举措和典型案例，带动全省一体改革取得显著进展，教育科技人才一体发展格局初步形成。</w:t>
      </w:r>
    </w:p>
    <w:p>
      <w:pPr>
        <w:pStyle w:val="25"/>
        <w:rPr>
          <w:rFonts w:ascii="Times New Roman" w:hAnsi="Times New Roman"/>
        </w:rPr>
      </w:pPr>
      <w:r>
        <w:rPr>
          <w:rFonts w:hint="eastAsia" w:ascii="Times New Roman" w:hAnsi="Times New Roman"/>
        </w:rPr>
        <w:t>在联动深化教育综合改革方面，聚焦学科专业设置调整优化机制、工程硕博士培养模式、现代产业学院建设三项改革。针对高等教育学科专业与产业等适配度不高的问题，进一步完善学科专业动态调整及退出机制；推行“双导师制”校企联合培养工程硕博士，布局建设省级卓越工程师学院；建设一批融合人才培养、科学研究、技术创新等功能于一体的现代产业学院，真正将人才培养建在产业链上。</w:t>
      </w:r>
    </w:p>
    <w:p>
      <w:pPr>
        <w:pStyle w:val="25"/>
        <w:rPr>
          <w:rFonts w:ascii="Times New Roman" w:hAnsi="Times New Roman"/>
        </w:rPr>
      </w:pPr>
      <w:r>
        <w:rPr>
          <w:rFonts w:hint="eastAsia" w:ascii="Times New Roman" w:hAnsi="Times New Roman"/>
        </w:rPr>
        <w:t>在联动深化科技体制改革方面，针对重大科技项目攻关机制不完善的问题，完善“产业出题、科技答题”机制，支持科技领军企业联合全产业链优势产学研单位，组建创新联合体。此外，改革还涵盖创新平台共建共享、大学科技园治理机制、科技型企业孵化器建设等改革。</w:t>
      </w:r>
    </w:p>
    <w:p>
      <w:pPr>
        <w:pStyle w:val="25"/>
        <w:rPr>
          <w:rFonts w:ascii="Times New Roman" w:hAnsi="Times New Roman"/>
        </w:rPr>
      </w:pPr>
      <w:r>
        <w:rPr>
          <w:rFonts w:hint="eastAsia" w:ascii="Times New Roman" w:hAnsi="Times New Roman"/>
        </w:rPr>
        <w:t>在联动深化人才发展体制机制改革方面，瞄准产学研协同育人机制、人才集聚使用模式、人才有序流动三大方向。《方案》明确支持高校、科研院所科技人员在企业兼职取酬、离岗创办企业；支持企业专业技术人才、工程师作为“产业教授”到高校从事教学科研工作；探索实施校（院）企双聘机制，畅通人才在高等学校、科研院所和企业之间的流动渠道。</w:t>
      </w:r>
    </w:p>
    <w:p>
      <w:pPr>
        <w:pStyle w:val="25"/>
        <w:rPr>
          <w:rFonts w:ascii="Times New Roman" w:hAnsi="Times New Roman"/>
        </w:rPr>
      </w:pPr>
      <w:r>
        <w:rPr>
          <w:rFonts w:hint="eastAsia" w:ascii="Times New Roman" w:hAnsi="Times New Roman"/>
        </w:rPr>
        <w:t>在协同配套改革方面，根据试点单位实际需要，协同推进高校分类改革、科研院所改革、国资国企改革、金融服务改革、财政审计监督改革等配套改革，形成改革合力。</w:t>
      </w:r>
    </w:p>
    <w:p>
      <w:pPr>
        <w:pStyle w:val="25"/>
        <w:rPr>
          <w:rFonts w:ascii="Times New Roman" w:hAnsi="Times New Roman"/>
        </w:rPr>
      </w:pPr>
      <w:r>
        <w:rPr>
          <w:rFonts w:hint="eastAsia" w:ascii="Times New Roman" w:hAnsi="Times New Roman"/>
        </w:rPr>
        <w:t>《方案》首批遴选确定了39家试点单位，其中，高校试点涵盖电子科技大学、西南交通大学等6所研究型高校，西华大学等4所应用型高校，以及成都航空职业技术大学等2所技能型高校；科研院所试点包括中国核动力研究设计院、天府绛溪实验室等8家机构；科技企业试点锁定东方电机、通威集团等8家行业龙头；科技园区及市州试点则布局了德阳大学科技园、绵阳科技城新区及自贡、德阳、绵阳、宜宾、眉山5个市州。</w:t>
      </w:r>
    </w:p>
    <w:p>
      <w:pPr>
        <w:pStyle w:val="25"/>
        <w:rPr>
          <w:rFonts w:ascii="Times New Roman" w:hAnsi="Times New Roman"/>
        </w:rPr>
      </w:pPr>
      <w:r>
        <w:rPr>
          <w:rFonts w:hint="eastAsia" w:ascii="Times New Roman" w:hAnsi="Times New Roman"/>
        </w:rPr>
        <w:t>根据试点单位政策需求，四川将采取“一校（院、企、园、市）一策”等“一事一议”的方式给予针对性政策支持。同时，在省级科技计划项目、科技人才、科技创新平台等方面择优给予支持。</w:t>
      </w:r>
    </w:p>
    <w:p>
      <w:pPr>
        <w:pStyle w:val="25"/>
        <w:rPr>
          <w:rFonts w:ascii="Times New Roman" w:hAnsi="Times New Roman"/>
        </w:rPr>
      </w:pPr>
      <w:r>
        <w:rPr>
          <w:rFonts w:hint="eastAsia" w:ascii="Times New Roman" w:hAnsi="Times New Roman"/>
        </w:rPr>
        <w:t>《方案》明确，试点工作分为研究谋划、启动实施、试点示范、总结推广四个阶段推进。2026年7月至8月，指导试点单位制定实施方案并启动实施；2026年9月至2028年9月开展试点示范；2028年10月至12月开展全面总结评估。</w:t>
      </w:r>
    </w:p>
    <w:p>
      <w:pPr>
        <w:pStyle w:val="25"/>
        <w:rPr>
          <w:rFonts w:ascii="Times New Roman" w:hAnsi="Times New Roman"/>
        </w:rPr>
      </w:pPr>
      <w:r>
        <w:rPr>
          <w:rFonts w:hint="eastAsia" w:ascii="Times New Roman" w:hAnsi="Times New Roman"/>
        </w:rPr>
        <w:t xml:space="preserve">试点单位高等学校名单：电子科技大学（研究型） 西南交通大学（研究型） 西南石油大学（研究型） 四川农业大学（研究型） 成都理工大学（研究型） 成都中医药大学（研究型） 西南科技大学（应用型） 西华大学（应用型） 成都信息工程大学（应用型） 四川轻化工大学（应用型） 成都航空职业技术大学（技能型） 四川职业技术学院（技能型） </w:t>
      </w:r>
    </w:p>
    <w:p>
      <w:pPr>
        <w:pStyle w:val="25"/>
        <w:rPr>
          <w:rFonts w:ascii="Times New Roman" w:hAnsi="Times New Roman"/>
        </w:rPr>
      </w:pPr>
      <w:r>
        <w:rPr>
          <w:rFonts w:hint="eastAsia" w:ascii="Times New Roman" w:hAnsi="Times New Roman"/>
        </w:rPr>
        <w:t>（</w:t>
      </w:r>
      <w:r>
        <w:rPr>
          <w:rFonts w:hint="eastAsia" w:ascii="Times New Roman" w:hAnsi="Times New Roman" w:cs="宋体"/>
        </w:rPr>
        <w:t>摘编自“四川发布”网站202</w:t>
      </w:r>
      <w:r>
        <w:rPr>
          <w:rFonts w:ascii="Times New Roman" w:hAnsi="Times New Roman" w:cs="宋体"/>
        </w:rPr>
        <w:t>6</w:t>
      </w:r>
      <w:r>
        <w:rPr>
          <w:rFonts w:hint="eastAsia" w:ascii="Times New Roman" w:hAnsi="Times New Roman" w:cs="宋体"/>
        </w:rPr>
        <w:t>年</w:t>
      </w:r>
      <w:r>
        <w:rPr>
          <w:rFonts w:ascii="Times New Roman" w:hAnsi="Times New Roman" w:cs="宋体"/>
        </w:rPr>
        <w:t>0</w:t>
      </w:r>
      <w:r>
        <w:rPr>
          <w:rFonts w:hint="eastAsia" w:ascii="Times New Roman" w:hAnsi="Times New Roman" w:cs="宋体"/>
        </w:rPr>
        <w:t>7月17日https://www.scpublic.cn/news/getNewsDatail?id=873054</w:t>
      </w:r>
      <w:r>
        <w:rPr>
          <w:rFonts w:hint="eastAsia" w:ascii="Times New Roman" w:hAnsi="Times New Roman" w:cs="宋体"/>
          <w:lang w:eastAsia="zh-CN"/>
        </w:rPr>
        <w:t>)</w:t>
      </w:r>
    </w:p>
    <w:bookmarkEnd w:id="6"/>
    <w:bookmarkEnd w:id="7"/>
    <w:bookmarkEnd w:id="8"/>
    <w:bookmarkEnd w:id="9"/>
    <w:p>
      <w:pPr>
        <w:widowControl/>
        <w:jc w:val="left"/>
        <w:rPr>
          <w:rFonts w:ascii="Times New Roman" w:hAnsi="Times New Roman" w:eastAsia="宋体" w:cs="Times New Roman"/>
          <w:sz w:val="28"/>
        </w:rPr>
      </w:pPr>
      <w:r>
        <w:rPr>
          <w:rFonts w:ascii="Times New Roman" w:hAnsi="Times New Roman"/>
        </w:rPr>
        <w:br w:type="page"/>
      </w:r>
    </w:p>
    <w:p>
      <w:pPr>
        <w:pStyle w:val="40"/>
        <w:rPr>
          <w:rFonts w:ascii="Times New Roman" w:hAnsi="Times New Roman"/>
        </w:rPr>
      </w:pPr>
      <w:bookmarkStart w:id="14" w:name="_Toc239067719"/>
      <w:r>
        <w:rPr>
          <w:rFonts w:hint="eastAsia" w:ascii="Times New Roman" w:hAnsi="Times New Roman"/>
        </w:rPr>
        <w:t>【“双优”建设】</w:t>
      </w:r>
      <w:bookmarkEnd w:id="14"/>
    </w:p>
    <w:p>
      <w:pPr>
        <w:pStyle w:val="25"/>
        <w:ind w:firstLine="0" w:firstLineChars="0"/>
        <w:jc w:val="center"/>
        <w:rPr>
          <w:rFonts w:ascii="Times New Roman" w:hAnsi="Times New Roman"/>
        </w:rPr>
      </w:pPr>
    </w:p>
    <w:p>
      <w:pPr>
        <w:pStyle w:val="24"/>
        <w:ind w:firstLine="643"/>
        <w:jc w:val="both"/>
        <w:rPr>
          <w:rFonts w:hint="default" w:ascii="Times New Roman" w:hAnsi="Times New Roman" w:eastAsiaTheme="majorEastAsia" w:cstheme="majorEastAsia"/>
          <w:color w:val="auto"/>
        </w:rPr>
      </w:pPr>
      <w:bookmarkStart w:id="15" w:name="_Toc239067720"/>
      <w:bookmarkStart w:id="16" w:name="_Toc29300"/>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中国教育报：推动应用型高校向“双优”目标迈进</w:t>
      </w:r>
      <w:bookmarkEnd w:id="15"/>
    </w:p>
    <w:p>
      <w:pPr>
        <w:pStyle w:val="25"/>
        <w:rPr>
          <w:rFonts w:ascii="Times New Roman" w:hAnsi="Times New Roman"/>
        </w:rPr>
      </w:pPr>
      <w:r>
        <w:rPr>
          <w:rFonts w:hint="eastAsia" w:ascii="Times New Roman" w:hAnsi="Times New Roman"/>
        </w:rPr>
        <w:t>应用型高校应充分发挥高校作为区域创新“策源地”与“连接器”的组织优势，主动对接地方政府产业规划与城市发展战略，形成“高校创新—产业发展—城市建设”深度融合、良性互动的紧密合作机制，推动区域创新生态系统从“单点突破”向“系统集成”转变。</w:t>
      </w:r>
    </w:p>
    <w:p>
      <w:pPr>
        <w:pStyle w:val="25"/>
        <w:rPr>
          <w:rFonts w:ascii="Times New Roman" w:hAnsi="Times New Roman"/>
        </w:rPr>
      </w:pPr>
      <w:r>
        <w:rPr>
          <w:rFonts w:hint="eastAsia" w:ascii="Times New Roman" w:hAnsi="Times New Roman"/>
        </w:rPr>
        <w:t>“十五五”开局之年，应用型高校的发展建设受到国家高度重视。《中华人民共和国国民经济和社会发展第十五个五年规划纲要》提出“建强应用型本科高校”的任务要求。近日，国务院印发《教育发展“十五五”规划》，明确“启动高水平应用型本科高校‘双优’建设”，推动我国应用型高校建设迈入了新的发展阶段。“双优”建设不仅是一体推进教育科技人才发展的重要支撑，更是为社会主义现代化建设注入持久动力的战略举措。</w:t>
      </w:r>
    </w:p>
    <w:p>
      <w:pPr>
        <w:pStyle w:val="25"/>
        <w:ind w:firstLine="562"/>
        <w:rPr>
          <w:rFonts w:ascii="Times New Roman" w:hAnsi="Times New Roman"/>
          <w:b/>
          <w:bCs/>
        </w:rPr>
      </w:pPr>
      <w:r>
        <w:rPr>
          <w:rFonts w:hint="eastAsia" w:ascii="Times New Roman" w:hAnsi="Times New Roman"/>
          <w:b/>
          <w:bCs/>
        </w:rPr>
        <w:t>1 内涵淬炼：激活改革发展新动能</w:t>
      </w:r>
    </w:p>
    <w:p>
      <w:pPr>
        <w:pStyle w:val="25"/>
        <w:rPr>
          <w:rFonts w:ascii="Times New Roman" w:hAnsi="Times New Roman"/>
        </w:rPr>
      </w:pPr>
      <w:r>
        <w:rPr>
          <w:rFonts w:hint="eastAsia" w:ascii="Times New Roman" w:hAnsi="Times New Roman"/>
        </w:rPr>
        <w:t>高水平应用型高校建设是推动我国高等教育主动适应经济社会转型、服务产业升级的重要战略举措。不容回避的是，长期以来我国部分应用型高校陷入办学定位模糊、能力水平欠佳、发展路径同质化等困境。扭转这一局面的关键，在于坚守应用型高校的办学定位，将提升办学能力与服务区域经济社会发展紧密结合，走出一条创新引领的特色发展之路。</w:t>
      </w:r>
    </w:p>
    <w:p>
      <w:pPr>
        <w:pStyle w:val="25"/>
        <w:rPr>
          <w:rFonts w:ascii="Times New Roman" w:hAnsi="Times New Roman"/>
        </w:rPr>
      </w:pPr>
      <w:r>
        <w:rPr>
          <w:rFonts w:hint="eastAsia" w:ascii="Times New Roman" w:hAnsi="Times New Roman"/>
        </w:rPr>
        <w:t>锚定应用型办学定位。应用型高校建设的根本使命，在于促进教育链、人才链与产业链、创新链的深度融合。为此，高校必须厘清办学方向，锚定以应用为导向的科研与育人目标，系统探索融产教协同、能力本位、服务贡献于一体的发展模式，构建起区别于研究型高校与技能型院校的独特竞争优势。</w:t>
      </w:r>
    </w:p>
    <w:p>
      <w:pPr>
        <w:pStyle w:val="25"/>
        <w:rPr>
          <w:rFonts w:ascii="Times New Roman" w:hAnsi="Times New Roman"/>
        </w:rPr>
      </w:pPr>
      <w:r>
        <w:rPr>
          <w:rFonts w:hint="eastAsia" w:ascii="Times New Roman" w:hAnsi="Times New Roman"/>
        </w:rPr>
        <w:t>地方高校作为应用型高校建设的绝对主体，具有立足区域、服务产业的天然地缘与资源优势。在实践中，地方高校应自觉将学校发展与区域发展、行业需求、产业升级紧密结合，聚焦于培养高层次应用型人才，持续深化以应用为导向的基础研究、技术研发与成果转化，在主动服务地方经济社会发展的过程中，逐步锻造出鲜明的办学特色与核心竞争力。</w:t>
      </w:r>
    </w:p>
    <w:p>
      <w:pPr>
        <w:pStyle w:val="25"/>
        <w:rPr>
          <w:rFonts w:ascii="Times New Roman" w:hAnsi="Times New Roman"/>
        </w:rPr>
      </w:pPr>
      <w:r>
        <w:rPr>
          <w:rFonts w:hint="eastAsia" w:ascii="Times New Roman" w:hAnsi="Times New Roman"/>
        </w:rPr>
        <w:t>切实增强办学能力。应用型高校办学能力的提升，应坚持“应用为本、服务为要”原则，在学科布局、师资建设、育人机制、治理体系等关键领域进行系统重构。</w:t>
      </w:r>
    </w:p>
    <w:p>
      <w:pPr>
        <w:pStyle w:val="25"/>
        <w:rPr>
          <w:rFonts w:ascii="Times New Roman" w:hAnsi="Times New Roman"/>
        </w:rPr>
      </w:pPr>
      <w:r>
        <w:rPr>
          <w:rFonts w:hint="eastAsia" w:ascii="Times New Roman" w:hAnsi="Times New Roman"/>
        </w:rPr>
        <w:t>一是聚力培育优质特色学科专业集群。应用型高校应避免贪大求全的学科专业建设倾向，找准自身在区域产业布局中的竞争优势，着力构建与区域产业发展紧密结合的优势特色学科群落，形成学科建设的集群优势。在改革实践中，应强化学科专业建设的顶层设计，以区域主导产业、战略性新兴产业及未来布局方向作为学科专业设置的“导航图”，建立以“就业率、行业匹配度、产业贡献度”为核心的学科适配性评估机制，以产业需求倒逼学科专业动态调整更新，将有限的办学资源集中投入优势学科领域。与此同时，立足优势学科领域，大力培育区域发展所需的新兴学科、交叉学科领域，培养产业急需的复合型创新人才。</w:t>
      </w:r>
    </w:p>
    <w:p>
      <w:pPr>
        <w:pStyle w:val="25"/>
        <w:rPr>
          <w:rFonts w:ascii="Times New Roman" w:hAnsi="Times New Roman"/>
        </w:rPr>
      </w:pPr>
      <w:r>
        <w:rPr>
          <w:rFonts w:hint="eastAsia" w:ascii="Times New Roman" w:hAnsi="Times New Roman"/>
        </w:rPr>
        <w:t>二是夯实应用型师资队伍建设。应用型高校应系统构建与自身发展路径相适应的教师分类发展机制，尊重教师在教育教学、科学研究、技术转化与服务等不同方向的发展选择，分类设计绩效考核、职称评审与激励标准，引导教师在各自优势领域实现深度积累与持续成长。健全高校与行业企业人才双向流动机制，一方面扩大企业高级工程师、技术骨干到校兼职授课和参与人才培养的规模与深度，另一方面建立并落实教师定期赴行业企业开展实践锻炼、技术服务的制度化安排，确保教师能够紧密跟踪产业技术演进和岗位能力需求。同时，还要注重优化专任教师队伍的整体学历层次和年龄结构，积极创造条件，支持青年教师挑大梁、担重任，营造鼓励创新、宽容探索的良好氛围。</w:t>
      </w:r>
    </w:p>
    <w:p>
      <w:pPr>
        <w:pStyle w:val="25"/>
        <w:rPr>
          <w:rFonts w:ascii="Times New Roman" w:hAnsi="Times New Roman"/>
        </w:rPr>
      </w:pPr>
      <w:r>
        <w:rPr>
          <w:rFonts w:hint="eastAsia" w:ascii="Times New Roman" w:hAnsi="Times New Roman"/>
        </w:rPr>
        <w:t>三是深化实践育人机制改革。应用型高校应全面构建“理论”与“实践”并重的育人体系，将实践教学深度融入人才培养全过程。具体来看，应加强实习实训基地内涵建设，推动现代产业学院、专业特色学院等载体做实做强，促进校企协同育人常态化；加强高校与行业企业的联合培养，校企共建教学资源，共同开发活页式教材、实训指导书及在线课程资源等，确保教学内容与一线技术同步更新。同时，还要积极建设弹性开放、资源共享的学习空间，全面推进模块化课程体系与项目式教学模式改革，支持学生自主开展探究式、协作式学习。</w:t>
      </w:r>
    </w:p>
    <w:p>
      <w:pPr>
        <w:pStyle w:val="25"/>
        <w:rPr>
          <w:rFonts w:ascii="Times New Roman" w:hAnsi="Times New Roman"/>
        </w:rPr>
      </w:pPr>
      <w:r>
        <w:rPr>
          <w:rFonts w:hint="eastAsia" w:ascii="Times New Roman" w:hAnsi="Times New Roman"/>
        </w:rPr>
        <w:t>四是构建产教协同治理体系。应用型高校要打破封闭式办学模式，构建与产业同频共振的治理新生态。具体而言，应在治理结构中扩大行业企业的参与度；将现代产业学院、专业特色学院作为治理改革的“特区”，赋予其在专业设置、课程开发、教师评聘上更大的自主权。为进一步提升组织响应能力，可针对跨学科项目和技术转化团队推行“扁平化+矩阵式”管理，加快对接产业需求的节奏。在此基础上，通过多元化社会合作持续增强自我造血能力，实现办学经费来源的多样化。</w:t>
      </w:r>
    </w:p>
    <w:p>
      <w:pPr>
        <w:pStyle w:val="25"/>
        <w:rPr>
          <w:rFonts w:ascii="Times New Roman" w:hAnsi="Times New Roman"/>
        </w:rPr>
      </w:pPr>
      <w:r>
        <w:rPr>
          <w:rFonts w:hint="eastAsia" w:ascii="Times New Roman" w:hAnsi="Times New Roman"/>
        </w:rPr>
        <w:t>全面提升服务贡献力。应用型高校是连接前沿知识生产与区域发展实践的纽带和桥梁，应主动将自我发展融入区域发展建设，成为推动区域经济社会发展的联合创新要素、关键创新枢纽和人才聚集高地。</w:t>
      </w:r>
    </w:p>
    <w:p>
      <w:pPr>
        <w:pStyle w:val="25"/>
        <w:rPr>
          <w:rFonts w:ascii="Times New Roman" w:hAnsi="Times New Roman"/>
        </w:rPr>
      </w:pPr>
      <w:r>
        <w:rPr>
          <w:rFonts w:hint="eastAsia" w:ascii="Times New Roman" w:hAnsi="Times New Roman"/>
        </w:rPr>
        <w:t>一是推动构建“校政企城”联合创新生态系统。应用型高校应充分发挥高校作为区域创新“策源地”与“连接器”的组织优势，主动对接地方政府产业规划与城市发展战略，形成“高校创新—产业发展—城市建设”深度融合、良性互动的紧密合作机制，推动区域创新生态系统从“单点突破”向“系统集成”转变，切实提升服务区域高质量发展的能力与效能。</w:t>
      </w:r>
    </w:p>
    <w:p>
      <w:pPr>
        <w:pStyle w:val="25"/>
        <w:rPr>
          <w:rFonts w:ascii="Times New Roman" w:hAnsi="Times New Roman"/>
        </w:rPr>
      </w:pPr>
      <w:r>
        <w:rPr>
          <w:rFonts w:hint="eastAsia" w:ascii="Times New Roman" w:hAnsi="Times New Roman"/>
        </w:rPr>
        <w:t>二是打造立足前沿的区域关键创新枢纽。随着办学能力的不断提升，应用型高校应当致力于将自身打造为区域创新共同体的重要枢纽，提升自身在知识创新、服务决策、成果转化等方面的贡献力。</w:t>
      </w:r>
    </w:p>
    <w:p>
      <w:pPr>
        <w:pStyle w:val="25"/>
        <w:rPr>
          <w:rFonts w:ascii="Times New Roman" w:hAnsi="Times New Roman"/>
        </w:rPr>
      </w:pPr>
      <w:r>
        <w:rPr>
          <w:rFonts w:hint="eastAsia" w:ascii="Times New Roman" w:hAnsi="Times New Roman"/>
        </w:rPr>
        <w:t>三是构筑产教融合的区域人才集聚高地。在供给侧，应用型高校可通过动态调整专业设置，形成“专业+产业”的集群化人才培养体系，成为支撑区域主导产业发展的“人才库”。在聚集侧，可通过搭建科研平台、实施人才引进政策等，大力吸纳海内外学术大师、产业领军人才及高水平创新团队入驻，赋能科技创新和产业跃升。同时，应用型高校还可面向区域内企事业单位技术人员开展继续教育与职业技能培训。通过人才的“输入—培养—输出—反哺”闭环，为区域经济持续发展提供源源不断的智力动能。</w:t>
      </w:r>
    </w:p>
    <w:p>
      <w:pPr>
        <w:pStyle w:val="25"/>
        <w:ind w:firstLine="562"/>
        <w:rPr>
          <w:rFonts w:ascii="Times New Roman" w:hAnsi="Times New Roman"/>
          <w:b/>
          <w:bCs/>
        </w:rPr>
      </w:pPr>
      <w:r>
        <w:rPr>
          <w:rFonts w:hint="eastAsia" w:ascii="Times New Roman" w:hAnsi="Times New Roman"/>
          <w:b/>
          <w:bCs/>
        </w:rPr>
        <w:t>2 生态赋能：构建协同保障新格局</w:t>
      </w:r>
    </w:p>
    <w:p>
      <w:pPr>
        <w:pStyle w:val="25"/>
        <w:rPr>
          <w:rFonts w:ascii="Times New Roman" w:hAnsi="Times New Roman"/>
        </w:rPr>
      </w:pPr>
      <w:r>
        <w:rPr>
          <w:rFonts w:hint="eastAsia" w:ascii="Times New Roman" w:hAnsi="Times New Roman"/>
        </w:rPr>
        <w:t>高水平应用型高校的改革发展，离不开国家和地方政策的支持与保障。地方政府对资源投入机制、考核评价体系及区域产教融合的建设与完善，是推动应用型高校实现“双优”发展目标的关键外部支撑。</w:t>
      </w:r>
    </w:p>
    <w:p>
      <w:pPr>
        <w:pStyle w:val="25"/>
        <w:rPr>
          <w:rFonts w:ascii="Times New Roman" w:hAnsi="Times New Roman"/>
        </w:rPr>
      </w:pPr>
      <w:r>
        <w:rPr>
          <w:rFonts w:hint="eastAsia" w:ascii="Times New Roman" w:hAnsi="Times New Roman"/>
        </w:rPr>
        <w:t>优化应用型高校资源配置机制。在中央分类推进高校改革发展的政策指导下，各省份应立足本区域高校发展实际，以“双优”工程为牵引，加大对应用型高校的精准投入与持续支持力度，重点培育一批立足本地、服务行业的高水平应用型高校和优势特色学科专业，推动地方高校向应用型转型发展。</w:t>
      </w:r>
    </w:p>
    <w:p>
      <w:pPr>
        <w:pStyle w:val="25"/>
        <w:rPr>
          <w:rFonts w:ascii="Times New Roman" w:hAnsi="Times New Roman"/>
        </w:rPr>
      </w:pPr>
      <w:r>
        <w:rPr>
          <w:rFonts w:hint="eastAsia" w:ascii="Times New Roman" w:hAnsi="Times New Roman"/>
        </w:rPr>
        <w:t>健全应用型高校发展评价体系。各省份应尽快建立健全应用型高校发展评价机制，构建体现应用型高校特征的评价指标体系，更加注重高校对地方和行业的服务贡献能力以及学生实习实践、科技成果转化等彰显应用型高校办学特征的相关指标。在评价指标中设置方向性标准、指导性标准、增值性标准等多元评价维度，适当增加学校自选权重指标、办学特色指标等，为学校特色化办学留足空间。与此同时，注重引入第三方评价和行业评价。</w:t>
      </w:r>
    </w:p>
    <w:p>
      <w:pPr>
        <w:pStyle w:val="25"/>
        <w:rPr>
          <w:rFonts w:ascii="Times New Roman" w:hAnsi="Times New Roman"/>
          <w:b/>
          <w:bCs/>
        </w:rPr>
      </w:pPr>
      <w:r>
        <w:rPr>
          <w:rFonts w:hint="eastAsia" w:ascii="Times New Roman" w:hAnsi="Times New Roman"/>
        </w:rPr>
        <w:t>强化多方协同的产教融合政策激励。具体可从以下三个方面协同推进：在应用型高校集聚区域组建区域性产教融合共同体，促进校际优势互补与集群发展，凝聚形成支撑区域经济社会高质量发展的系统性合力；加大对积极参与校企合作、产教融合的企业的支持力度，以税收减免、财政补偿或专项奖励等扶持措施，切实激发企业参与产教融合的内生动力；鼓励龙头企业投资办学，与应用型高校共建产业学院、联合实验室和中试基地等，推动企业深度参与人才培养全过程和科研攻关。</w:t>
      </w:r>
    </w:p>
    <w:p>
      <w:pPr>
        <w:pStyle w:val="25"/>
        <w:widowControl/>
        <w:rPr>
          <w:rFonts w:ascii="Times New Roman" w:hAnsi="Times New Roman"/>
        </w:rPr>
      </w:pPr>
      <w:r>
        <w:rPr>
          <w:rFonts w:hint="eastAsia" w:ascii="Times New Roman" w:hAnsi="Times New Roman"/>
        </w:rPr>
        <w:t>（摘编自《中国教育报》202</w:t>
      </w:r>
      <w:r>
        <w:rPr>
          <w:rFonts w:ascii="Times New Roman" w:hAnsi="Times New Roman"/>
        </w:rPr>
        <w:t>6</w:t>
      </w:r>
      <w:r>
        <w:rPr>
          <w:rFonts w:hint="eastAsia" w:ascii="Times New Roman" w:hAnsi="Times New Roman"/>
        </w:rPr>
        <w:t>年</w:t>
      </w:r>
      <w:r>
        <w:rPr>
          <w:rFonts w:ascii="Times New Roman" w:hAnsi="Times New Roman"/>
        </w:rPr>
        <w:t>0</w:t>
      </w:r>
      <w:r>
        <w:rPr>
          <w:rFonts w:hint="eastAsia" w:ascii="Times New Roman" w:hAnsi="Times New Roman"/>
        </w:rPr>
        <w:t>7月</w:t>
      </w:r>
      <w:r>
        <w:rPr>
          <w:rFonts w:ascii="Times New Roman" w:hAnsi="Times New Roman"/>
        </w:rPr>
        <w:t>1</w:t>
      </w:r>
      <w:r>
        <w:rPr>
          <w:rFonts w:hint="eastAsia" w:ascii="Times New Roman" w:hAnsi="Times New Roman"/>
        </w:rPr>
        <w:t>5日第03版）</w:t>
      </w:r>
    </w:p>
    <w:bookmarkEnd w:id="16"/>
    <w:p>
      <w:pPr>
        <w:widowControl/>
        <w:jc w:val="left"/>
        <w:rPr>
          <w:rFonts w:ascii="Times New Roman" w:hAnsi="Times New Roman" w:cs="宋体"/>
        </w:rPr>
      </w:pPr>
    </w:p>
    <w:p>
      <w:pPr>
        <w:pStyle w:val="24"/>
        <w:ind w:firstLine="643"/>
        <w:jc w:val="both"/>
        <w:rPr>
          <w:rFonts w:hint="default" w:ascii="Times New Roman" w:hAnsi="Times New Roman" w:eastAsiaTheme="majorEastAsia" w:cstheme="majorEastAsia"/>
          <w:color w:val="auto"/>
        </w:rPr>
      </w:pPr>
      <w:bookmarkStart w:id="17" w:name="_Toc239067721"/>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中国青年报：坚持产业导向 “双优”牵引</w:t>
      </w:r>
      <w:bookmarkEnd w:id="17"/>
    </w:p>
    <w:p>
      <w:pPr>
        <w:pStyle w:val="25"/>
        <w:rPr>
          <w:rFonts w:ascii="Times New Roman" w:hAnsi="Times New Roman"/>
        </w:rPr>
      </w:pPr>
      <w:r>
        <w:rPr>
          <w:rFonts w:hint="eastAsia" w:ascii="Times New Roman" w:hAnsi="Times New Roman"/>
        </w:rPr>
        <w:t>在今年3月举办的十四届全国人大四次会议民生主题记者会上，教育部部长怀进鹏明确提出，以办学能力优质、服务区域经济社会发展优秀为目标，启动实施高水平应用型大学建设（以下简称“双优”工程）。</w:t>
      </w:r>
    </w:p>
    <w:p>
      <w:pPr>
        <w:pStyle w:val="25"/>
        <w:rPr>
          <w:rFonts w:ascii="Times New Roman" w:hAnsi="Times New Roman"/>
        </w:rPr>
      </w:pPr>
      <w:r>
        <w:rPr>
          <w:rFonts w:hint="eastAsia" w:ascii="Times New Roman" w:hAnsi="Times New Roman"/>
        </w:rPr>
        <w:t>应用型高校首次拥有了对标“双一流”和“新双高”的国家级赛道。赛道已设，但方向不能偏。当下有一种值得警惕的想法：进不了“双一流”的高校都想去搞“双优”。这不仅混淆了高校类型界限，更可能偏离“双优”工程初衷。</w:t>
      </w:r>
    </w:p>
    <w:p>
      <w:pPr>
        <w:pStyle w:val="25"/>
        <w:rPr>
          <w:rFonts w:ascii="Times New Roman" w:hAnsi="Times New Roman"/>
        </w:rPr>
      </w:pPr>
      <w:r>
        <w:rPr>
          <w:rFonts w:hint="eastAsia" w:ascii="Times New Roman" w:hAnsi="Times New Roman"/>
        </w:rPr>
        <w:t>应用型高校必须首要回答好一个根本问题——什么是应用型高校？其核心竞争力是什么？</w:t>
      </w:r>
    </w:p>
    <w:p>
      <w:pPr>
        <w:pStyle w:val="25"/>
        <w:rPr>
          <w:rFonts w:ascii="Times New Roman" w:hAnsi="Times New Roman"/>
        </w:rPr>
      </w:pPr>
      <w:r>
        <w:rPr>
          <w:rFonts w:hint="eastAsia" w:ascii="Times New Roman" w:hAnsi="Times New Roman"/>
        </w:rPr>
        <w:t>2015年，教育部等三部委出台《关于引导部分地方普通本科高校向应用型转变的指导意见》，国家开始在全国推进符合条件的地方高校向应用型转变。在此之前，安徽从2003年就开始相应的探索。‌</w:t>
      </w:r>
    </w:p>
    <w:p>
      <w:pPr>
        <w:pStyle w:val="25"/>
        <w:rPr>
          <w:rFonts w:ascii="Times New Roman" w:hAnsi="Times New Roman"/>
        </w:rPr>
      </w:pPr>
      <w:r>
        <w:rPr>
          <w:rFonts w:hint="eastAsia" w:ascii="Times New Roman" w:hAnsi="Times New Roman"/>
        </w:rPr>
        <w:t>应用型高校已经基本成型。它不是研究型高校与技能型高校之间的过渡，更不能把那些既不是研究型又不是技能型的高校都划入应用型。应用型高校是已经通过长期建设并具备应用型学科专业特征的高校。</w:t>
      </w:r>
    </w:p>
    <w:p>
      <w:pPr>
        <w:pStyle w:val="25"/>
        <w:rPr>
          <w:rFonts w:ascii="Times New Roman" w:hAnsi="Times New Roman"/>
        </w:rPr>
      </w:pPr>
      <w:r>
        <w:rPr>
          <w:rFonts w:hint="eastAsia" w:ascii="Times New Roman" w:hAnsi="Times New Roman"/>
        </w:rPr>
        <w:t>产业本位是应用型高校区别于研究型高校的核心价值锚点，也是“双优”工程的逻辑起点。所谓产业本位，就是锚定区域产业发展需求作为办学的核心导向，将产业逻辑作为顶层设计、资源配置、教学改革、科研创新、社会服务的底层核心逻辑，贯穿人才培养、学科建设、科学研究、社会服务等办学全流程。其核心是明确应用型高校与产业的共生关系，即高校发展依托产业需求支撑，产业升级依托高校的人才和技术赋能，两者是双向赋能、协同发展的利益共同体。</w:t>
      </w:r>
    </w:p>
    <w:p>
      <w:pPr>
        <w:pStyle w:val="25"/>
        <w:rPr>
          <w:rFonts w:ascii="Times New Roman" w:hAnsi="Times New Roman"/>
        </w:rPr>
      </w:pPr>
      <w:r>
        <w:rPr>
          <w:rFonts w:hint="eastAsia" w:ascii="Times New Roman" w:hAnsi="Times New Roman"/>
        </w:rPr>
        <w:t>锚点既定，标准随之清晰。《教育强国建设规划纲要（2024-2035年）》提出，“按照研究型、应用型、技能型等基本办学定位，区分综合性、特色化基本方向”“引导高校在不同领域不同赛道发挥优势、办出特色”。</w:t>
      </w:r>
    </w:p>
    <w:p>
      <w:pPr>
        <w:pStyle w:val="25"/>
        <w:rPr>
          <w:rFonts w:ascii="Times New Roman" w:hAnsi="Times New Roman"/>
        </w:rPr>
      </w:pPr>
      <w:r>
        <w:rPr>
          <w:rFonts w:hint="eastAsia" w:ascii="Times New Roman" w:hAnsi="Times New Roman"/>
        </w:rPr>
        <w:t>因此，实施“双优”工程的关键是做到“优质”“优秀”。</w:t>
      </w:r>
    </w:p>
    <w:p>
      <w:pPr>
        <w:pStyle w:val="25"/>
        <w:rPr>
          <w:rFonts w:ascii="Times New Roman" w:hAnsi="Times New Roman"/>
        </w:rPr>
      </w:pPr>
      <w:r>
        <w:rPr>
          <w:rFonts w:hint="eastAsia" w:ascii="Times New Roman" w:hAnsi="Times New Roman"/>
        </w:rPr>
        <w:t>“优质”具体体现在十个方面：办学定位坚持产业本位和办学导向，锚定区域经济社会和产业创新发展；应用型学科均走应用化改造路线，弱化纯理论研究方向；应用型专业均依托产业分类设置建设，无脱离产业的纯学术型专业；育人机制体现校企协同，共同制定行业人才标准、应用型人才培养标准和培养方案；课程与教材由校企联合模块化开发；师资结构以双师双能型为主体；基地平台由校企共建，包括实习实训基地和产业研究院、协同创新中心、工程技术中心等；科研导向以应用科研为主，横向课题优先；办学路径是产教深度融合贯穿全办学环节；内部治理以观念改革为先导、评价改革为突破口、体制机制改革为关键、应用型人才培养和产业技术研发为核心职能开展综合改革。</w:t>
      </w:r>
    </w:p>
    <w:p>
      <w:pPr>
        <w:pStyle w:val="25"/>
        <w:rPr>
          <w:rFonts w:ascii="Times New Roman" w:hAnsi="Times New Roman"/>
        </w:rPr>
      </w:pPr>
      <w:r>
        <w:rPr>
          <w:rFonts w:hint="eastAsia" w:ascii="Times New Roman" w:hAnsi="Times New Roman"/>
        </w:rPr>
        <w:t>“优秀”指向应用型高校服务区域经济社会优秀，这是应用型高校的终极价值指向，校验着办学能力的实际应用价值。主要体现在三个维度：一是人才供给适配度方面；二是科研攻关贡献度方面；三是成果转化实际效益方面。</w:t>
      </w:r>
    </w:p>
    <w:p>
      <w:pPr>
        <w:pStyle w:val="25"/>
        <w:widowControl/>
        <w:rPr>
          <w:rFonts w:ascii="Times New Roman" w:hAnsi="Times New Roman"/>
        </w:rPr>
      </w:pPr>
      <w:r>
        <w:rPr>
          <w:rFonts w:hint="eastAsia" w:ascii="Times New Roman" w:hAnsi="Times New Roman"/>
        </w:rPr>
        <w:t>（摘编自《中国青年报》202</w:t>
      </w:r>
      <w:r>
        <w:rPr>
          <w:rFonts w:ascii="Times New Roman" w:hAnsi="Times New Roman"/>
        </w:rPr>
        <w:t>6</w:t>
      </w:r>
      <w:r>
        <w:rPr>
          <w:rFonts w:hint="eastAsia" w:ascii="Times New Roman" w:hAnsi="Times New Roman"/>
        </w:rPr>
        <w:t>年</w:t>
      </w:r>
      <w:r>
        <w:rPr>
          <w:rFonts w:ascii="Times New Roman" w:hAnsi="Times New Roman"/>
        </w:rPr>
        <w:t>0</w:t>
      </w:r>
      <w:r>
        <w:rPr>
          <w:rFonts w:hint="eastAsia" w:ascii="Times New Roman" w:hAnsi="Times New Roman"/>
        </w:rPr>
        <w:t>7月03日第08版）</w:t>
      </w:r>
    </w:p>
    <w:p>
      <w:pPr>
        <w:widowControl/>
        <w:jc w:val="left"/>
        <w:rPr>
          <w:rFonts w:ascii="Times New Roman" w:hAnsi="Times New Roman" w:cs="宋体"/>
        </w:rPr>
      </w:pPr>
      <w:r>
        <w:rPr>
          <w:rFonts w:ascii="Times New Roman" w:hAnsi="Times New Roman" w:cs="宋体"/>
        </w:rPr>
        <w:br w:type="page"/>
      </w:r>
    </w:p>
    <w:p>
      <w:pPr>
        <w:pStyle w:val="40"/>
        <w:rPr>
          <w:rFonts w:ascii="Times New Roman" w:hAnsi="Times New Roman"/>
        </w:rPr>
      </w:pPr>
      <w:bookmarkStart w:id="18" w:name="_Toc239067722"/>
      <w:r>
        <w:rPr>
          <w:rFonts w:ascii="Times New Roman" w:hAnsi="Times New Roman"/>
        </w:rPr>
        <w:t>【</w:t>
      </w:r>
      <w:r>
        <w:rPr>
          <w:rFonts w:hint="eastAsia" w:ascii="Times New Roman" w:hAnsi="Times New Roman"/>
        </w:rPr>
        <w:t>升大动态</w:t>
      </w:r>
      <w:r>
        <w:rPr>
          <w:rFonts w:ascii="Times New Roman" w:hAnsi="Times New Roman"/>
        </w:rPr>
        <w:t>】</w:t>
      </w:r>
      <w:bookmarkEnd w:id="18"/>
    </w:p>
    <w:p>
      <w:pPr>
        <w:pStyle w:val="25"/>
        <w:ind w:firstLine="0" w:firstLineChars="0"/>
        <w:rPr>
          <w:rFonts w:ascii="Times New Roman" w:hAnsi="Times New Roman"/>
        </w:rPr>
      </w:pPr>
    </w:p>
    <w:p>
      <w:pPr>
        <w:pStyle w:val="24"/>
        <w:ind w:firstLine="643"/>
        <w:jc w:val="both"/>
        <w:rPr>
          <w:rFonts w:hint="default" w:ascii="Times New Roman" w:hAnsi="Times New Roman" w:eastAsiaTheme="majorEastAsia" w:cstheme="majorEastAsia"/>
          <w:color w:val="auto"/>
        </w:rPr>
      </w:pPr>
      <w:bookmarkStart w:id="19" w:name="_Toc239067723"/>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昌吉学院：将更名大学</w:t>
      </w:r>
      <w:bookmarkEnd w:id="19"/>
    </w:p>
    <w:p>
      <w:pPr>
        <w:pStyle w:val="25"/>
        <w:rPr>
          <w:rFonts w:ascii="Times New Roman" w:hAnsi="Times New Roman"/>
        </w:rPr>
      </w:pPr>
      <w:r>
        <w:rPr>
          <w:rFonts w:hint="eastAsia" w:ascii="Times New Roman" w:hAnsi="Times New Roman"/>
        </w:rPr>
        <w:t>为深入贯彻落实新时代党的治疆方略和教育部对口支援工作部署，进一步深化东西部高等教育协作，近日，厦门大学校长、中国科学院院士胡文平一行来到昌吉学院实地调研。昌吉学院校长冉进财表示，希望借助对口支援优势，推动昌吉学院早日实现更名大学目标，打造新时代东西部高校对口支援示范样板。</w:t>
      </w:r>
    </w:p>
    <w:p>
      <w:pPr>
        <w:pStyle w:val="25"/>
        <w:rPr>
          <w:rFonts w:ascii="Times New Roman" w:hAnsi="Times New Roman"/>
        </w:rPr>
      </w:pPr>
      <w:r>
        <w:rPr>
          <w:rFonts w:hint="eastAsia" w:ascii="Times New Roman" w:hAnsi="Times New Roman"/>
        </w:rPr>
        <w:t>厦门大学校长胡文平表示，厦门大学与昌吉学院结缘于2011年，十五年来从首轮对口合作协议到正式确立对口支援关系。厦门大学将进一步汇聚山海合力，助力昌吉学院实现更名大学目标，全力支持昌吉学院加快建设具有区域特色的新疆一流应用型大学。</w:t>
      </w:r>
    </w:p>
    <w:p>
      <w:pPr>
        <w:pStyle w:val="25"/>
        <w:rPr>
          <w:rFonts w:ascii="Times New Roman" w:hAnsi="Times New Roman"/>
        </w:rPr>
      </w:pPr>
      <w:r>
        <w:rPr>
          <w:rFonts w:hint="eastAsia" w:ascii="Times New Roman" w:hAnsi="Times New Roman"/>
        </w:rPr>
        <w:t>此前2025年1月，在新疆维吾尔自治区十四届人大三次会议上，昌吉州代表团提交议案建议94件，其中包括“支持昌吉学院更名为昌吉大学”。</w:t>
      </w:r>
    </w:p>
    <w:p>
      <w:pPr>
        <w:pStyle w:val="25"/>
        <w:rPr>
          <w:rFonts w:ascii="Times New Roman" w:hAnsi="Times New Roman"/>
        </w:rPr>
      </w:pPr>
      <w:r>
        <w:rPr>
          <w:rFonts w:hint="eastAsia" w:ascii="Times New Roman" w:hAnsi="Times New Roman"/>
        </w:rPr>
        <w:t>昌吉学院的前身是创立于1959年9月的昌吉师范学校，1985年12月升格为昌吉师范专科学校，2001年5月经教育部和自治区人民政府批准为区属本科层次普通高等学校——昌吉学院。</w:t>
      </w:r>
    </w:p>
    <w:p>
      <w:pPr>
        <w:pStyle w:val="25"/>
        <w:rPr>
          <w:rFonts w:ascii="Times New Roman" w:hAnsi="Times New Roman" w:cs="宋体"/>
        </w:rPr>
      </w:pPr>
      <w:r>
        <w:rPr>
          <w:rFonts w:hint="eastAsia" w:ascii="Times New Roman" w:hAnsi="Times New Roman"/>
        </w:rPr>
        <w:t xml:space="preserve">学校于2013年开始招收工程硕士专业学位研究生，2018年获批硕士学位授予单位，现有化学工程与技术1个一级学科硕士学位授权点，材料与化工、能源动力、交通运输、教育4个专业学位硕士授权点。 </w:t>
      </w:r>
    </w:p>
    <w:p>
      <w:pPr>
        <w:pStyle w:val="25"/>
        <w:rPr>
          <w:rFonts w:ascii="Times New Roman" w:hAnsi="Times New Roman"/>
        </w:rPr>
      </w:pPr>
      <w:r>
        <w:rPr>
          <w:rFonts w:hint="eastAsia" w:ascii="Times New Roman" w:hAnsi="Times New Roman"/>
        </w:rPr>
        <w:t>（摘编自微信公众号“软科”网站2026年08月08日https://mp.weixin.qq.com/s/HhTMXlfM5QUNJnNkq1cYZA）</w:t>
      </w:r>
    </w:p>
    <w:p>
      <w:pPr>
        <w:widowControl/>
        <w:jc w:val="left"/>
        <w:rPr>
          <w:rFonts w:ascii="Times New Roman" w:hAnsi="Times New Roman" w:cs="宋体"/>
        </w:rPr>
      </w:pPr>
    </w:p>
    <w:p>
      <w:pPr>
        <w:pStyle w:val="24"/>
        <w:ind w:firstLine="643"/>
        <w:jc w:val="both"/>
        <w:rPr>
          <w:rFonts w:hint="default" w:ascii="Times New Roman" w:hAnsi="Times New Roman" w:eastAsiaTheme="majorEastAsia" w:cstheme="majorEastAsia"/>
          <w:color w:val="auto"/>
        </w:rPr>
      </w:pPr>
      <w:bookmarkStart w:id="20" w:name="_Toc239067724"/>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湘南学院：力争达到“升大”标准</w:t>
      </w:r>
      <w:bookmarkEnd w:id="20"/>
    </w:p>
    <w:p>
      <w:pPr>
        <w:pStyle w:val="25"/>
        <w:rPr>
          <w:rFonts w:ascii="Times New Roman" w:hAnsi="Times New Roman"/>
        </w:rPr>
      </w:pPr>
      <w:r>
        <w:rPr>
          <w:rFonts w:hint="eastAsia" w:ascii="Times New Roman" w:hAnsi="Times New Roman"/>
        </w:rPr>
        <w:t>近日，湘南学院发布《锚定“三步走”战略安排 在接续奋斗中实现跨越发展——论贯彻落实学校第四次党代会精神》一文。其中提到，中国共产党湘南学院第四次党员代表大会，在全面开启“十五五”新征程的关键时刻，明确提出了“三步走”的战略安排。 “三步走”中的第三步，是到2035年左右，力争获批博士学位授予单位，达到更名“大学”标准，全面建成更高水平、更具特色的应用型大学。</w:t>
      </w:r>
    </w:p>
    <w:p>
      <w:pPr>
        <w:pStyle w:val="25"/>
        <w:rPr>
          <w:rFonts w:ascii="Times New Roman" w:hAnsi="Times New Roman"/>
        </w:rPr>
      </w:pPr>
      <w:r>
        <w:rPr>
          <w:rFonts w:hint="eastAsia" w:ascii="Times New Roman" w:hAnsi="Times New Roman"/>
        </w:rPr>
        <w:t>湘南学院是湖南省郴州市唯一的公办全日制综合性本科高校，有“百年办学、红色学府”美誉，源于1912年创建的湖南省立第三女子师范学校。2003年，经教育部批准，由原郴州师专、郴州医专、郴州教院、郴州师范四校合并组建升本。2013年，通过教育部本科教学工作合格评估；2018年，被确定为新增硕士学位授予立项建设单位；2019年，通过教育部本科教学工作审核评估；2024年，通过教育部新一轮本科教育教学审核评估。</w:t>
      </w:r>
    </w:p>
    <w:p>
      <w:pPr>
        <w:pStyle w:val="25"/>
        <w:rPr>
          <w:rFonts w:ascii="Times New Roman" w:hAnsi="Times New Roman"/>
        </w:rPr>
      </w:pPr>
      <w:r>
        <w:rPr>
          <w:rFonts w:hint="eastAsia" w:ascii="Times New Roman" w:hAnsi="Times New Roman"/>
        </w:rPr>
        <w:t>（摘编自微信公众号“麦克思研究”网站2026年08月15日https://mp.weixin.qq.com/s/s4vt36ljPRmtuKV2OJ-Jaw）</w:t>
      </w:r>
    </w:p>
    <w:p>
      <w:pPr>
        <w:widowControl/>
        <w:jc w:val="left"/>
        <w:rPr>
          <w:rFonts w:ascii="Times New Roman" w:hAnsi="Times New Roman" w:eastAsia="宋体" w:cs="Times New Roman"/>
          <w:sz w:val="28"/>
        </w:rPr>
      </w:pPr>
      <w:r>
        <w:rPr>
          <w:rFonts w:ascii="Times New Roman" w:hAnsi="Times New Roman"/>
        </w:rPr>
        <w:br w:type="page"/>
      </w:r>
    </w:p>
    <w:p>
      <w:pPr>
        <w:pStyle w:val="40"/>
        <w:rPr>
          <w:rFonts w:ascii="Times New Roman" w:hAnsi="Times New Roman"/>
        </w:rPr>
      </w:pPr>
      <w:bookmarkStart w:id="21" w:name="_Toc239067725"/>
      <w:bookmarkStart w:id="22" w:name="_Toc20590"/>
      <w:r>
        <w:rPr>
          <w:rFonts w:ascii="Times New Roman" w:hAnsi="Times New Roman"/>
        </w:rPr>
        <w:t>【</w:t>
      </w:r>
      <w:r>
        <w:rPr>
          <w:rFonts w:hint="eastAsia" w:ascii="Times New Roman" w:hAnsi="Times New Roman"/>
        </w:rPr>
        <w:t>院校扫描</w:t>
      </w:r>
      <w:r>
        <w:rPr>
          <w:rFonts w:ascii="Times New Roman" w:hAnsi="Times New Roman"/>
        </w:rPr>
        <w:t>】</w:t>
      </w:r>
      <w:bookmarkEnd w:id="21"/>
      <w:bookmarkEnd w:id="22"/>
    </w:p>
    <w:p>
      <w:pPr>
        <w:pStyle w:val="25"/>
        <w:ind w:firstLine="0" w:firstLineChars="0"/>
        <w:jc w:val="center"/>
        <w:rPr>
          <w:rFonts w:ascii="Times New Roman" w:hAnsi="Times New Roman"/>
        </w:rPr>
      </w:pPr>
    </w:p>
    <w:p>
      <w:pPr>
        <w:pStyle w:val="24"/>
        <w:ind w:firstLine="643"/>
        <w:rPr>
          <w:rFonts w:hint="default" w:ascii="Times New Roman" w:hAnsi="Times New Roman" w:eastAsiaTheme="majorEastAsia" w:cstheme="majorEastAsia"/>
          <w:color w:val="auto"/>
        </w:rPr>
      </w:pPr>
      <w:bookmarkStart w:id="23" w:name="_Toc191329437"/>
      <w:bookmarkStart w:id="24" w:name="_Toc239067726"/>
      <w:r>
        <w:rPr>
          <w:rFonts w:ascii="Times New Roman" w:hAnsi="Times New Roman" w:eastAsiaTheme="majorEastAsia" w:cstheme="majorEastAsia"/>
          <w:color w:val="auto"/>
        </w:rPr>
        <w:sym w:font="Wingdings" w:char="F075"/>
      </w:r>
      <w:bookmarkEnd w:id="23"/>
      <w:r>
        <w:rPr>
          <w:rFonts w:ascii="Times New Roman" w:hAnsi="Times New Roman" w:eastAsiaTheme="majorEastAsia" w:cstheme="majorEastAsia"/>
          <w:color w:val="auto"/>
        </w:rPr>
        <w:t>宝鸡文理学院：智慧教育改革落地 校地共生拓宽个性化育人新路径</w:t>
      </w:r>
      <w:bookmarkEnd w:id="24"/>
    </w:p>
    <w:p>
      <w:pPr>
        <w:pStyle w:val="25"/>
        <w:rPr>
          <w:rFonts w:ascii="Times New Roman" w:hAnsi="Times New Roman"/>
        </w:rPr>
      </w:pPr>
      <w:r>
        <w:rPr>
          <w:rFonts w:hint="eastAsia" w:ascii="Times New Roman" w:hAnsi="Times New Roman"/>
        </w:rPr>
        <w:t>智慧教育是教育信息化发展的高级阶段，是推动教育现代化、提升教育质量的重要力量。宝鸡文理学院以提升办学质量和建设高水平大学为目标，深入实施高质量内涵式发展战略，全面推进智慧教育综合改革，构建校地共生的育人共同体，拓宽个性化育人新路径，努力培养更多扎根基层、服务地方的高素质应用型人才，以智慧教育改革实效助力区域经济社会高质量发展。</w:t>
      </w:r>
    </w:p>
    <w:p>
      <w:pPr>
        <w:pStyle w:val="25"/>
        <w:ind w:firstLine="562"/>
        <w:rPr>
          <w:rFonts w:ascii="Times New Roman" w:hAnsi="Times New Roman"/>
          <w:b/>
          <w:bCs/>
        </w:rPr>
      </w:pPr>
      <w:r>
        <w:rPr>
          <w:rFonts w:hint="eastAsia" w:ascii="Times New Roman" w:hAnsi="Times New Roman"/>
          <w:b/>
          <w:bCs/>
        </w:rPr>
        <w:t>理念创新 夯实个性化育人基础</w:t>
      </w:r>
    </w:p>
    <w:p>
      <w:pPr>
        <w:pStyle w:val="25"/>
        <w:rPr>
          <w:rFonts w:ascii="Times New Roman" w:hAnsi="Times New Roman"/>
        </w:rPr>
      </w:pPr>
      <w:r>
        <w:rPr>
          <w:rFonts w:hint="eastAsia" w:ascii="Times New Roman" w:hAnsi="Times New Roman"/>
        </w:rPr>
        <w:t>教育数字化发展，理念是先导、师资是助力、硬件是支撑。学校锚定“走在前，开新局”的目标追求，从思想、队伍及设施3个维度入手，为智慧教育改革落地夯实基础。</w:t>
      </w:r>
    </w:p>
    <w:p>
      <w:pPr>
        <w:pStyle w:val="25"/>
        <w:rPr>
          <w:rFonts w:ascii="Times New Roman" w:hAnsi="Times New Roman"/>
        </w:rPr>
      </w:pPr>
      <w:r>
        <w:rPr>
          <w:rFonts w:hint="eastAsia" w:ascii="Times New Roman" w:hAnsi="Times New Roman"/>
        </w:rPr>
        <w:t>树立智慧教育理念。学校正确认识宝鸡市教育数字化转型的重要性，深入“5G创新示范园区——中国西部科技创新港：智慧学镇”，体验“人人皆学、处处能学、时时可学”的一体化智慧教育服务体系，系统了解科技创新给教育带来的深远影响。举办“高校教育数字化转型顶层设计”报告会，交流研讨当前国内一流大学智慧校园建设方面取得的成果和经验，拓宽教职工信息化建设的视野。</w:t>
      </w:r>
    </w:p>
    <w:p>
      <w:pPr>
        <w:pStyle w:val="25"/>
        <w:rPr>
          <w:rFonts w:ascii="Times New Roman" w:hAnsi="Times New Roman"/>
        </w:rPr>
      </w:pPr>
      <w:r>
        <w:rPr>
          <w:rFonts w:hint="eastAsia" w:ascii="Times New Roman" w:hAnsi="Times New Roman"/>
        </w:rPr>
        <w:t>强化智慧教育力量。学校组建人工智能教学创新团队，组织教师参加“全国高校教师人工智能专题培训班”，针对性提升教师智慧教学意识与水平。美术与设计学院组织学生参加人工智能综合能力提升培训，完成“人工智能通识课”“‘人工智能+X’特色交叉”等模块的学习，全面提升毕业生人工智能素养。</w:t>
      </w:r>
    </w:p>
    <w:p>
      <w:pPr>
        <w:pStyle w:val="25"/>
        <w:rPr>
          <w:rFonts w:ascii="Times New Roman" w:hAnsi="Times New Roman"/>
        </w:rPr>
      </w:pPr>
      <w:r>
        <w:rPr>
          <w:rFonts w:hint="eastAsia" w:ascii="Times New Roman" w:hAnsi="Times New Roman"/>
        </w:rPr>
        <w:t>建强智慧教育硬件。学校正式启用“超星智慧教学一体化平台”，集智慧课程系统、专业建设系统、教科研管理系统、实习实训系统、课程思政系统等全流程教学管理功能于一体，为教学及相关管理工作提供有力支撑。建设“智慧文科教室”，集成智慧旅游、方言语音识别等数字技术。开发“周秦文化数字图谱”等本土化教学资源库，获省级虚拟仿真实验项目认定。</w:t>
      </w:r>
    </w:p>
    <w:p>
      <w:pPr>
        <w:pStyle w:val="25"/>
        <w:ind w:firstLine="562"/>
        <w:rPr>
          <w:rFonts w:ascii="Times New Roman" w:hAnsi="Times New Roman"/>
          <w:b/>
          <w:bCs/>
        </w:rPr>
      </w:pPr>
      <w:r>
        <w:rPr>
          <w:rFonts w:hint="eastAsia" w:ascii="Times New Roman" w:hAnsi="Times New Roman"/>
          <w:b/>
          <w:bCs/>
        </w:rPr>
        <w:t>教学革新 提升个性化育人实效</w:t>
      </w:r>
    </w:p>
    <w:p>
      <w:pPr>
        <w:pStyle w:val="25"/>
        <w:rPr>
          <w:rFonts w:ascii="Times New Roman" w:hAnsi="Times New Roman"/>
        </w:rPr>
      </w:pPr>
      <w:r>
        <w:rPr>
          <w:rFonts w:hint="eastAsia" w:ascii="Times New Roman" w:hAnsi="Times New Roman"/>
        </w:rPr>
        <w:t>学校以智慧教育为抓手，根据不同学生在学习能力、发展方向上存在的个体差异，不断变革教学模式与评价机制，全面构建并实施因材施教的个性化教学体系。</w:t>
      </w:r>
    </w:p>
    <w:p>
      <w:pPr>
        <w:pStyle w:val="25"/>
        <w:rPr>
          <w:rFonts w:ascii="Times New Roman" w:hAnsi="Times New Roman"/>
        </w:rPr>
      </w:pPr>
      <w:r>
        <w:rPr>
          <w:rFonts w:hint="eastAsia" w:ascii="Times New Roman" w:hAnsi="Times New Roman"/>
        </w:rPr>
        <w:t>变革教学模式。学校在文科专业开设智慧文旅、数字文史课程，以及“企业数智化管理与应用”“新能源与智慧电网”等多个微专业；在理工科专业引入AI实训教学，打破班级授课的固化边界，实现同一课堂内多元进度并行，充分释放学生自主学习空间。美术与设计学院在教学过程中选取乡村景观改造、文旅IP设计、非遗数字化等代表项目，开展教学实践，将校地合作的真实项目与AIGC教学工具深度融合，构建“项目驱动—技术赋能—文化引领—实践反馈”的闭环育人机制。</w:t>
      </w:r>
    </w:p>
    <w:p>
      <w:pPr>
        <w:pStyle w:val="25"/>
        <w:rPr>
          <w:rFonts w:ascii="Times New Roman" w:hAnsi="Times New Roman"/>
        </w:rPr>
      </w:pPr>
      <w:r>
        <w:rPr>
          <w:rFonts w:hint="eastAsia" w:ascii="Times New Roman" w:hAnsi="Times New Roman"/>
        </w:rPr>
        <w:t>创新评价体系。学校坚持五育并举，坚持过程性评价与结果性评价相结合，制定科学合理的考评方案。构建“多元数字评价矩阵”，将企业项目评价、微专业认证数据、虚拟仿真考核等要素融入其中。充分运用学习行为分析系统，开发“能力达成度雷达图”，开展数据学情分析，形成“能力成长数字画像”，实时追踪学生跨学科能力发展，实现培养质量可视化诊断。</w:t>
      </w:r>
    </w:p>
    <w:p>
      <w:pPr>
        <w:pStyle w:val="25"/>
        <w:ind w:firstLine="562"/>
        <w:rPr>
          <w:rFonts w:ascii="Times New Roman" w:hAnsi="Times New Roman"/>
          <w:b/>
          <w:bCs/>
        </w:rPr>
      </w:pPr>
      <w:r>
        <w:rPr>
          <w:rFonts w:hint="eastAsia" w:ascii="Times New Roman" w:hAnsi="Times New Roman"/>
          <w:b/>
          <w:bCs/>
        </w:rPr>
        <w:t>协同共生 拓展个性化育人平台</w:t>
      </w:r>
    </w:p>
    <w:p>
      <w:pPr>
        <w:pStyle w:val="25"/>
        <w:rPr>
          <w:rFonts w:ascii="Times New Roman" w:hAnsi="Times New Roman"/>
        </w:rPr>
      </w:pPr>
      <w:r>
        <w:rPr>
          <w:rFonts w:hint="eastAsia" w:ascii="Times New Roman" w:hAnsi="Times New Roman"/>
        </w:rPr>
        <w:t>学校主动对接区域产业发展实际，将人才培养链条拓展至产业一线，实现人才培养与产业需求的同频共振。</w:t>
      </w:r>
    </w:p>
    <w:p>
      <w:pPr>
        <w:pStyle w:val="25"/>
        <w:rPr>
          <w:rFonts w:ascii="Times New Roman" w:hAnsi="Times New Roman"/>
        </w:rPr>
      </w:pPr>
      <w:r>
        <w:rPr>
          <w:rFonts w:hint="eastAsia" w:ascii="Times New Roman" w:hAnsi="Times New Roman"/>
        </w:rPr>
        <w:t>推进校企协同育人。学校携手维视智造共建人工智能融创现代产学研学院，将真实工业场景引入教学，构建“理论教学+实践验证+创新孵化”的完整培养链条。美术与设计学院将地区真实项目引入课堂，开放技术接口与项目资源，构建“真实场景—技术工具—能力整合”的闭环。校企联合申报课题，推动师生科研成果在社会工业场景的快速验证与产业化。</w:t>
      </w:r>
    </w:p>
    <w:p>
      <w:pPr>
        <w:pStyle w:val="25"/>
        <w:rPr>
          <w:rFonts w:ascii="Times New Roman" w:hAnsi="Times New Roman"/>
        </w:rPr>
      </w:pPr>
      <w:r>
        <w:rPr>
          <w:rFonts w:hint="eastAsia" w:ascii="Times New Roman" w:hAnsi="Times New Roman"/>
        </w:rPr>
        <w:t>强化校地合作育人。学校主动对接宝鸡市教育局、工信局及相关县（区）教体局等单位，签订校地战略合作协议，强化校地合作育人。“宝大立业人工智能+实训工坊”入选首批宝鸡市青工技能实训基地，多位教师入选首批导师库，为全市产教协同与青年发展型城市建设注入了新动能。与宝鸡市委宣传部等单位共同建设“学习强国·周秦文化与青铜器”专栏，并定期在“学习强国”宝鸡平台发布学校“周秦文化与青铜器”相关科研成果，在推进宝鸡文化强市建设方面取得新成绩。</w:t>
      </w:r>
    </w:p>
    <w:p>
      <w:pPr>
        <w:pStyle w:val="25"/>
        <w:rPr>
          <w:rFonts w:ascii="Times New Roman" w:hAnsi="Times New Roman" w:cs="宋体"/>
        </w:rPr>
      </w:pPr>
      <w:r>
        <w:rPr>
          <w:rFonts w:hint="eastAsia" w:ascii="Times New Roman" w:hAnsi="Times New Roman"/>
        </w:rPr>
        <w:t>（摘编自《光明日报》202</w:t>
      </w:r>
      <w:r>
        <w:rPr>
          <w:rFonts w:ascii="Times New Roman" w:hAnsi="Times New Roman"/>
        </w:rPr>
        <w:t>6</w:t>
      </w:r>
      <w:r>
        <w:rPr>
          <w:rFonts w:hint="eastAsia" w:ascii="Times New Roman" w:hAnsi="Times New Roman"/>
        </w:rPr>
        <w:t>年</w:t>
      </w:r>
      <w:r>
        <w:rPr>
          <w:rFonts w:ascii="Times New Roman" w:hAnsi="Times New Roman"/>
        </w:rPr>
        <w:t>0</w:t>
      </w:r>
      <w:r>
        <w:rPr>
          <w:rFonts w:hint="eastAsia" w:ascii="Times New Roman" w:hAnsi="Times New Roman"/>
        </w:rPr>
        <w:t>7月08日第</w:t>
      </w:r>
      <w:r>
        <w:rPr>
          <w:rFonts w:ascii="Times New Roman" w:hAnsi="Times New Roman"/>
        </w:rPr>
        <w:t>0</w:t>
      </w:r>
      <w:r>
        <w:rPr>
          <w:rFonts w:hint="eastAsia" w:ascii="Times New Roman" w:hAnsi="Times New Roman"/>
        </w:rPr>
        <w:t>8版</w:t>
      </w:r>
      <w:r>
        <w:rPr>
          <w:rFonts w:hint="eastAsia" w:ascii="Times New Roman" w:hAnsi="Times New Roman" w:cs="宋体"/>
        </w:rPr>
        <w:t>）</w:t>
      </w:r>
    </w:p>
    <w:p>
      <w:pPr>
        <w:pStyle w:val="25"/>
        <w:rPr>
          <w:rFonts w:ascii="Times New Roman" w:hAnsi="Times New Roman" w:cs="宋体"/>
        </w:rPr>
      </w:pPr>
    </w:p>
    <w:p>
      <w:pPr>
        <w:pStyle w:val="24"/>
        <w:ind w:firstLine="643"/>
        <w:jc w:val="both"/>
        <w:rPr>
          <w:rFonts w:hint="default" w:ascii="Times New Roman" w:hAnsi="Times New Roman"/>
          <w:color w:val="auto"/>
        </w:rPr>
      </w:pPr>
      <w:bookmarkStart w:id="25" w:name="_Toc215249277"/>
      <w:bookmarkStart w:id="26" w:name="_Toc239067727"/>
      <w:r>
        <w:rPr>
          <w:rFonts w:ascii="Times New Roman" w:hAnsi="Times New Roman" w:eastAsiaTheme="majorEastAsia" w:cstheme="majorEastAsia"/>
          <w:color w:val="auto"/>
        </w:rPr>
        <w:sym w:font="Wingdings" w:char="F075"/>
      </w:r>
      <w:bookmarkEnd w:id="25"/>
      <w:r>
        <w:rPr>
          <w:rFonts w:ascii="Times New Roman" w:hAnsi="Times New Roman" w:eastAsiaTheme="majorEastAsia" w:cstheme="majorEastAsia"/>
          <w:color w:val="auto"/>
        </w:rPr>
        <w:t>湖北第二师范学院：助力一线教师校友免费返校深造</w:t>
      </w:r>
      <w:bookmarkEnd w:id="26"/>
    </w:p>
    <w:p>
      <w:pPr>
        <w:pStyle w:val="25"/>
        <w:rPr>
          <w:rFonts w:ascii="Times New Roman" w:hAnsi="Times New Roman"/>
        </w:rPr>
      </w:pPr>
      <w:r>
        <w:rPr>
          <w:rFonts w:hint="eastAsia" w:ascii="Times New Roman" w:hAnsi="Times New Roman"/>
        </w:rPr>
        <w:t>8月20日，湖北第二师范学院“杏坛薪火·终身领航”校友培育工程首期培训班正式开班。学校推出免费研修、校领导分组包保对接等专属培育举措，为首批全国36名教育行业青年校友定制成长进阶方案，助力一线教师返校深造。</w:t>
      </w:r>
    </w:p>
    <w:p>
      <w:pPr>
        <w:pStyle w:val="25"/>
        <w:rPr>
          <w:rFonts w:ascii="Times New Roman" w:hAnsi="Times New Roman"/>
        </w:rPr>
      </w:pPr>
      <w:r>
        <w:rPr>
          <w:rFonts w:hint="eastAsia" w:ascii="Times New Roman" w:hAnsi="Times New Roman"/>
        </w:rPr>
        <w:t>该工程由湖北第二师范学院校友工作与合作发展处、教师教育学院联合主办，经过一年调研筹备正式落地。学校依托深厚的教师教育学科底蕴和成熟的师资培训经验，构建校友成长共同体，打破地域、学段、学科壁垒，汇聚全国各地在岗教育校友，常态化开展经验交流、教研攻坚，凝聚校友力量赋能湖北基础教育高质量发展。</w:t>
      </w:r>
    </w:p>
    <w:p>
      <w:pPr>
        <w:pStyle w:val="25"/>
        <w:rPr>
          <w:rFonts w:ascii="Times New Roman" w:hAnsi="Times New Roman"/>
        </w:rPr>
      </w:pPr>
      <w:r>
        <w:rPr>
          <w:rFonts w:hint="eastAsia" w:ascii="Times New Roman" w:hAnsi="Times New Roman"/>
        </w:rPr>
        <w:t>湖北第二师范学院校长郑军表示，该项目是学校服务教育强国建设、助力湖北基础教育提质的创新实践，也是贯通教师职前培养与职后研修、践行终身育师理念的长远布局。学校全额承担学员食宿、培训、资料等全部费用，以优质高校资源精准赋能校友专业成长，助力参训教师成长为践行教育家精神的基层育人“大先生”。</w:t>
      </w:r>
    </w:p>
    <w:p>
      <w:pPr>
        <w:pStyle w:val="25"/>
        <w:rPr>
          <w:rFonts w:ascii="Times New Roman" w:hAnsi="Times New Roman"/>
        </w:rPr>
      </w:pPr>
      <w:r>
        <w:rPr>
          <w:rFonts w:hint="eastAsia" w:ascii="Times New Roman" w:hAnsi="Times New Roman"/>
        </w:rPr>
        <w:t>据悉，“杏坛薪火·终身领航”校友培育工程培养周期为三年，采用线上线下融合的培育模式。本次开班后，该校将开展为期一周的暑期线下集中培训，围绕科研创新、数智赋能、育人品牌建设搭建专属课程，汇聚高校学者、教研专家、特级教师、优秀校友组建导师团队，实现理论、教研、实操、经验多维融合赋能。学校建立校领导分组包保对接机制，培训后持续提供远程指导、资源共享、协同教研等长效服务，构建“短期集中研修+长期跟踪培育”的终身成长闭环。</w:t>
      </w:r>
    </w:p>
    <w:p>
      <w:pPr>
        <w:pStyle w:val="25"/>
        <w:rPr>
          <w:rFonts w:ascii="Times New Roman" w:hAnsi="Times New Roman" w:cs="宋体"/>
        </w:rPr>
      </w:pPr>
      <w:r>
        <w:rPr>
          <w:rFonts w:hint="eastAsia" w:ascii="Times New Roman" w:hAnsi="Times New Roman"/>
        </w:rPr>
        <w:t>（摘编自中国教育新闻网2026年08月21日http://www.jyb.cn/rmtzcg/xwy/wzxw/202608/t20260821_2111512049.html</w:t>
      </w:r>
      <w:r>
        <w:rPr>
          <w:rFonts w:hint="eastAsia" w:ascii="Times New Roman" w:hAnsi="Times New Roman" w:cs="宋体"/>
        </w:rPr>
        <w:t>）</w:t>
      </w:r>
    </w:p>
    <w:p>
      <w:pPr>
        <w:widowControl/>
        <w:jc w:val="left"/>
        <w:rPr>
          <w:rFonts w:ascii="Times New Roman" w:hAnsi="Times New Roman" w:eastAsia="宋体" w:cs="宋体"/>
          <w:sz w:val="28"/>
        </w:rPr>
      </w:pPr>
      <w:r>
        <w:rPr>
          <w:rFonts w:ascii="Times New Roman" w:hAnsi="Times New Roman" w:cs="宋体"/>
        </w:rPr>
        <w:br w:type="page"/>
      </w:r>
    </w:p>
    <w:p>
      <w:pPr>
        <w:pStyle w:val="40"/>
        <w:rPr>
          <w:rFonts w:ascii="Times New Roman" w:hAnsi="Times New Roman"/>
        </w:rPr>
      </w:pPr>
      <w:bookmarkStart w:id="27" w:name="_Toc239067728"/>
      <w:r>
        <w:rPr>
          <w:rFonts w:ascii="Times New Roman" w:hAnsi="Times New Roman"/>
        </w:rPr>
        <w:t>【</w:t>
      </w:r>
      <w:r>
        <w:rPr>
          <w:rFonts w:hint="eastAsia" w:ascii="Times New Roman" w:hAnsi="Times New Roman"/>
        </w:rPr>
        <w:t>转型探索</w:t>
      </w:r>
      <w:r>
        <w:rPr>
          <w:rFonts w:ascii="Times New Roman" w:hAnsi="Times New Roman"/>
        </w:rPr>
        <w:t>】</w:t>
      </w:r>
      <w:bookmarkEnd w:id="27"/>
    </w:p>
    <w:p>
      <w:pPr>
        <w:pStyle w:val="25"/>
        <w:ind w:firstLine="0" w:firstLineChars="0"/>
        <w:jc w:val="center"/>
        <w:rPr>
          <w:rFonts w:ascii="Times New Roman" w:hAnsi="Times New Roman"/>
        </w:rPr>
      </w:pPr>
    </w:p>
    <w:p>
      <w:pPr>
        <w:pStyle w:val="24"/>
        <w:ind w:firstLine="643"/>
        <w:jc w:val="both"/>
        <w:rPr>
          <w:rFonts w:hint="default" w:ascii="Times New Roman" w:hAnsi="Times New Roman"/>
          <w:color w:val="auto"/>
        </w:rPr>
      </w:pPr>
      <w:bookmarkStart w:id="28" w:name="_Toc239067729"/>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光明日报：畅通人才循环 放大科产融合整体效能</w:t>
      </w:r>
      <w:bookmarkEnd w:id="28"/>
    </w:p>
    <w:p>
      <w:pPr>
        <w:pStyle w:val="25"/>
        <w:rPr>
          <w:rFonts w:ascii="Times New Roman" w:hAnsi="Times New Roman"/>
        </w:rPr>
      </w:pPr>
      <w:r>
        <w:rPr>
          <w:rFonts w:hint="eastAsia" w:ascii="Times New Roman" w:hAnsi="Times New Roman"/>
        </w:rPr>
        <w:t>推动科技创新与产业创新深度融合，是培育新质生产力、构建现代化产业体系，实现高水平科技自立自强的关键路径。习近平总书记深刻指出“人才资源是第一资源，也是创新活动中最为活跃、最为积极的因素”“创新驱动本质上是人才驱动”。“十五五”规划纲要明确部署教育、科技、人才一体化发展，要求畅通高校、科研院所、企业人才双向交流通道，直击长期以来创新链、产业链、人才链割裂的体制性堵点。作为贯通基础研究、技术攻关、成果转化全链条的核心要素，人才跨主体、跨领域有序流动绝非简单人事调整，而是前沿知识、核心技术、创新逻辑、育人范式的跨界重构与价值再造。人才在不同创新主体间流转形成的流动势能，是放大科产融合整体效能的根本动能。</w:t>
      </w:r>
    </w:p>
    <w:p>
      <w:pPr>
        <w:pStyle w:val="25"/>
        <w:rPr>
          <w:rFonts w:ascii="Times New Roman" w:hAnsi="Times New Roman"/>
        </w:rPr>
      </w:pPr>
      <w:r>
        <w:rPr>
          <w:rFonts w:hint="eastAsia" w:ascii="Times New Roman" w:hAnsi="Times New Roman"/>
        </w:rPr>
        <w:t>创新体系中的人才流动势能，源自科研端与产业端天然存在的知识梯度、场景差异和供需落差。破除体制壁垒实现人才循环流动，既能破解实验室研究脱离市场、科创成果闲置沉淀难题，又能补齐企业高端研发不足、前沿理论支撑薄弱短板，同步实现科研提质、产业增效、人才共育多重价值。激活并用好人才流动势能，是实现四链耦合、塑造发展新优势的关键抓手。</w:t>
      </w:r>
    </w:p>
    <w:p>
      <w:pPr>
        <w:pStyle w:val="25"/>
        <w:ind w:firstLine="562"/>
        <w:rPr>
          <w:rFonts w:ascii="Times New Roman" w:hAnsi="Times New Roman"/>
          <w:b/>
          <w:bCs/>
        </w:rPr>
      </w:pPr>
      <w:r>
        <w:rPr>
          <w:rFonts w:hint="eastAsia" w:ascii="Times New Roman" w:hAnsi="Times New Roman"/>
          <w:b/>
          <w:bCs/>
        </w:rPr>
        <w:t>以人才跨界重塑产业创新逻辑</w:t>
      </w:r>
    </w:p>
    <w:p>
      <w:pPr>
        <w:pStyle w:val="25"/>
        <w:rPr>
          <w:rFonts w:ascii="Times New Roman" w:hAnsi="Times New Roman"/>
        </w:rPr>
      </w:pPr>
      <w:r>
        <w:rPr>
          <w:rFonts w:hint="eastAsia" w:ascii="Times New Roman" w:hAnsi="Times New Roman"/>
        </w:rPr>
        <w:t>人才流动直接的价值是向产业一线输送源头创新动力，从底层重塑企业研发模式，促进其创新方向的聚焦和突破，建强以企业为主体的国家创新体系。各类实体创新载体搭建起科研力量下沉产业、前沿技术落地转化的稳定通道，以常态化人才互通持续破解产业技术瓶颈、培育新兴赛道，贯彻落实习近平总书记“引导企业与高校、科研机构密切合作，面向产业需求共同凝练科技问题、联合开展科研攻关、协同培养科技人才”的重要指示精神。</w:t>
      </w:r>
    </w:p>
    <w:p>
      <w:pPr>
        <w:pStyle w:val="25"/>
        <w:rPr>
          <w:rFonts w:ascii="Times New Roman" w:hAnsi="Times New Roman"/>
        </w:rPr>
      </w:pPr>
      <w:r>
        <w:rPr>
          <w:rFonts w:hint="eastAsia" w:ascii="Times New Roman" w:hAnsi="Times New Roman"/>
        </w:rPr>
        <w:t>创新校地联动模式，打造双向融通新生态。南京大学以苏州校区为枢纽，协同苏州实验室、国家集成电路产教融合创新平台、狮山量子计算与量子探测前沿实验室等创新载体，辐射太湖光子、集成电路、量子科技、声学等特色产业园区，搭建“环南大科创圈”。既推动高校人才扎根产业一线实现技术突破，又依托产业真实场景反哺学科建设与复合型创新人才培育，形成“高校人才下沉企业攻坚、产业专家入校育才赋能”的完整双向循环体系。</w:t>
      </w:r>
    </w:p>
    <w:p>
      <w:pPr>
        <w:pStyle w:val="25"/>
        <w:rPr>
          <w:rFonts w:ascii="Times New Roman" w:hAnsi="Times New Roman"/>
        </w:rPr>
      </w:pPr>
      <w:r>
        <w:rPr>
          <w:rFonts w:hint="eastAsia" w:ascii="Times New Roman" w:hAnsi="Times New Roman"/>
        </w:rPr>
        <w:t>激活企业主体动能，构建产研互通新格局。当前国内一大批龙头企业汇聚产业资源、敏锐反映市场需求，是承接科创人才落地、转化前沿技术成果的主要平台，能够有效衔接学术研究与技术应用两端场景。以华为为典型代表，与南京大学等多所大学共建了一批联合实验室，吸纳了一大批学者与学生，融合企业核心技术攻关，建立常态化校企人才双向流动机制。通过科研挂职、联合攻关、项目驻场、产业导师互聘等方式，深度对接高校院所基础研究资源，有效弥合了学研与产业的创新断层。</w:t>
      </w:r>
    </w:p>
    <w:p>
      <w:pPr>
        <w:pStyle w:val="25"/>
        <w:rPr>
          <w:rFonts w:ascii="Times New Roman" w:hAnsi="Times New Roman"/>
        </w:rPr>
      </w:pPr>
      <w:r>
        <w:rPr>
          <w:rFonts w:hint="eastAsia" w:ascii="Times New Roman" w:hAnsi="Times New Roman"/>
        </w:rPr>
        <w:t>依托重大创新平台，探索科技转化新范式。粤港澳大湾区国家技术创新中心与清华大学深圳国际研究生院、清华珠三角研究院同频联动，依托国家级平台的制度优势与产业场景优势，持续推动前沿基础研究与产业应用深度对接，加速高端技术工程化、产品化落地，以常态化、制度化的人才跨界流转，夯实大湾区科创产业发展根基，为国家级创新平台以人才流动赋能区域高质量发展提供成熟示范。</w:t>
      </w:r>
      <w:r>
        <w:rPr>
          <w:rFonts w:hint="eastAsia" w:ascii="Times New Roman" w:hAnsi="Times New Roman"/>
          <w:lang w:eastAsia="zh-CN"/>
        </w:rPr>
        <w:t>中国科学院</w:t>
      </w:r>
      <w:bookmarkStart w:id="29" w:name="_GoBack"/>
      <w:bookmarkEnd w:id="29"/>
      <w:r>
        <w:rPr>
          <w:rFonts w:hint="eastAsia" w:ascii="Times New Roman" w:hAnsi="Times New Roman"/>
        </w:rPr>
        <w:t>深圳先进院依托全国重点实验室和国家级制造业、产业创新中心，推动高端科研人才持续下沉产业，助力医疗器械、生物制造领域多项技术实现国产替代，催生完整合成生物产业集群，为硬核科技集群培育提供标杆范式。</w:t>
      </w:r>
    </w:p>
    <w:p>
      <w:pPr>
        <w:pStyle w:val="25"/>
        <w:ind w:firstLine="562"/>
        <w:rPr>
          <w:rFonts w:ascii="Times New Roman" w:hAnsi="Times New Roman"/>
          <w:b/>
          <w:bCs/>
        </w:rPr>
      </w:pPr>
      <w:r>
        <w:rPr>
          <w:rFonts w:hint="eastAsia" w:ascii="Times New Roman" w:hAnsi="Times New Roman"/>
          <w:b/>
          <w:bCs/>
        </w:rPr>
        <w:t>以机制革新扫清人才流动深层障碍</w:t>
      </w:r>
    </w:p>
    <w:p>
      <w:pPr>
        <w:pStyle w:val="25"/>
        <w:rPr>
          <w:rFonts w:ascii="Times New Roman" w:hAnsi="Times New Roman"/>
        </w:rPr>
      </w:pPr>
      <w:r>
        <w:rPr>
          <w:rFonts w:hint="eastAsia" w:ascii="Times New Roman" w:hAnsi="Times New Roman"/>
        </w:rPr>
        <w:t>创新载体明确人才“往哪里流”，人事制度与评价标尺决定人才“愿不愿流、能否留得住”。高校、院所、企业分轨运行的职称、人事、成果认定规则，叠加重理论轻应用的单一评价导向，为人才跨界流通设置了隐形门槛。唯有同步完善流动保障、重塑分类评价体系，双向破除体制桎梏，才能打消院校科研人员下沉企业、产业人才入校教研的后顾之忧，激活人才内生动力。</w:t>
      </w:r>
    </w:p>
    <w:p>
      <w:pPr>
        <w:pStyle w:val="25"/>
        <w:rPr>
          <w:rFonts w:ascii="Times New Roman" w:hAnsi="Times New Roman"/>
        </w:rPr>
      </w:pPr>
      <w:r>
        <w:rPr>
          <w:rFonts w:hint="eastAsia" w:ascii="Times New Roman" w:hAnsi="Times New Roman"/>
        </w:rPr>
        <w:t>南京大学以系统性制度改革打通校企人才双向循环。学校优化校外兼职标准化流程，在保障校内教学科研秩序前提下，支持教师赴企业担任首席科学家、技术负责人开展联合攻关；建立差异化人才分类评价和职称评定体系，专门设立工科组，把承担国家重大科技任务情况、技术进步和工程技术成果、技术转移转化与企业服务的实际成效作为职称评审的核心指标，引导科研人员面向产业急需开展研究；配套单列产学研专项经费、研究生招生指标，向深耕产业服务的教师倾斜资源，积极构建校企人才双向赋能、良性互动的发展格局。</w:t>
      </w:r>
    </w:p>
    <w:p>
      <w:pPr>
        <w:pStyle w:val="25"/>
        <w:ind w:firstLine="562"/>
        <w:rPr>
          <w:rFonts w:ascii="Times New Roman" w:hAnsi="Times New Roman"/>
          <w:b/>
          <w:bCs/>
        </w:rPr>
      </w:pPr>
      <w:r>
        <w:rPr>
          <w:rFonts w:hint="eastAsia" w:ascii="Times New Roman" w:hAnsi="Times New Roman"/>
          <w:b/>
          <w:bCs/>
        </w:rPr>
        <w:t>以系统协同蓄积人才流动长效势能</w:t>
      </w:r>
    </w:p>
    <w:p>
      <w:pPr>
        <w:pStyle w:val="25"/>
        <w:rPr>
          <w:rFonts w:ascii="Times New Roman" w:hAnsi="Times New Roman"/>
        </w:rPr>
      </w:pPr>
      <w:r>
        <w:rPr>
          <w:rFonts w:hint="eastAsia" w:ascii="Times New Roman" w:hAnsi="Times New Roman"/>
        </w:rPr>
        <w:t>人才流动赋能产业升级，不局限于单一平台、单项改革，须跳出碎片化治理思维，构建全域统筹、梯度均衡、文化赋能的一体化创新生态，持续蓄积稳定长效的流动势能，实现产才共生、科教联动、科技与产业创新融合。</w:t>
      </w:r>
    </w:p>
    <w:p>
      <w:pPr>
        <w:pStyle w:val="25"/>
        <w:rPr>
          <w:rFonts w:ascii="Times New Roman" w:hAnsi="Times New Roman"/>
        </w:rPr>
      </w:pPr>
      <w:r>
        <w:rPr>
          <w:rFonts w:hint="eastAsia" w:ascii="Times New Roman" w:hAnsi="Times New Roman"/>
        </w:rPr>
        <w:t>重塑全社会就业认知。当下全球科技与产业竞争日趋激烈，企业发展壮大全面转向技术驱动、创新驱动，更加依赖前沿技术迭代与原创成果落地，迫切需要规模宏大的高精尖人才扎根支柱产业一线，也迫切需要一大批青年人才投身创新创业、服务战略性新兴产业和未来产业。要破除“科研人员服务产业是偏离主业”“年轻人应当去事业单位求稳定”等传统观念，弘扬扎根实体、服务产业的创新风尚，让人才愿意流动、敢于创业、在产业发展壮大中创造价值。</w:t>
      </w:r>
    </w:p>
    <w:p>
      <w:pPr>
        <w:pStyle w:val="25"/>
        <w:rPr>
          <w:rFonts w:ascii="Times New Roman" w:hAnsi="Times New Roman"/>
        </w:rPr>
      </w:pPr>
      <w:r>
        <w:rPr>
          <w:rFonts w:hint="eastAsia" w:ascii="Times New Roman" w:hAnsi="Times New Roman"/>
        </w:rPr>
        <w:t>健全校地人才对接机制。各地各高校要立足科教资源禀赋和产业发展实际，建立产业需求、科研资源双向梳理对接机制。如江苏“双高协同”政策，通过常态化、实体化的校地互动，固化合作模式、畅通流动渠道，推动校企零散合作转为长效、深度、稳定的融合发展格局。</w:t>
      </w:r>
    </w:p>
    <w:p>
      <w:pPr>
        <w:pStyle w:val="25"/>
        <w:rPr>
          <w:rFonts w:ascii="Times New Roman" w:hAnsi="Times New Roman"/>
        </w:rPr>
      </w:pPr>
      <w:r>
        <w:rPr>
          <w:rFonts w:hint="eastAsia" w:ascii="Times New Roman" w:hAnsi="Times New Roman"/>
        </w:rPr>
        <w:t>丰富分层分类流动载体。围绕人工智能、集成电路、高端装备等战略产业，拓展联合研究院、产业创新中心、柔性引才、驻企合作等模式，复制推广成熟实践，推动人才双向交流常态化。</w:t>
      </w:r>
    </w:p>
    <w:p>
      <w:pPr>
        <w:pStyle w:val="25"/>
        <w:rPr>
          <w:rFonts w:ascii="Times New Roman" w:hAnsi="Times New Roman"/>
        </w:rPr>
      </w:pPr>
      <w:r>
        <w:rPr>
          <w:rFonts w:hint="eastAsia" w:ascii="Times New Roman" w:hAnsi="Times New Roman"/>
        </w:rPr>
        <w:t>立足教育强国、科技强国和人才强国建设全局，推动科技与产业深度融合，坚持“载体筑基、机制破障、生态蓄能”一体统筹推进，纵深推进人才发展体制机制综合改革。持续打通人才跨界流通堵点，引导科研力量扎根产业攻坚一线，倡导青年人才投身创业大潮，推动一线产业实践智慧反哺高校育人源头，依靠人才要素高效循环充分释放创新链产业链融合倍增效能，持续培育壮大新质生产力，为全面提升国家创新体系整体效能注入源源不断的创新动能。</w:t>
      </w:r>
    </w:p>
    <w:p>
      <w:pPr>
        <w:pStyle w:val="25"/>
        <w:rPr>
          <w:rFonts w:ascii="Times New Roman" w:hAnsi="Times New Roman" w:cs="宋体"/>
        </w:rPr>
      </w:pPr>
      <w:r>
        <w:rPr>
          <w:rFonts w:hint="eastAsia" w:ascii="Times New Roman" w:hAnsi="Times New Roman"/>
        </w:rPr>
        <w:t>（摘编自《光明日报》202</w:t>
      </w:r>
      <w:r>
        <w:rPr>
          <w:rFonts w:ascii="Times New Roman" w:hAnsi="Times New Roman"/>
        </w:rPr>
        <w:t>6</w:t>
      </w:r>
      <w:r>
        <w:rPr>
          <w:rFonts w:hint="eastAsia" w:ascii="Times New Roman" w:hAnsi="Times New Roman"/>
        </w:rPr>
        <w:t>年</w:t>
      </w:r>
      <w:r>
        <w:rPr>
          <w:rFonts w:ascii="Times New Roman" w:hAnsi="Times New Roman"/>
        </w:rPr>
        <w:t>0</w:t>
      </w:r>
      <w:r>
        <w:rPr>
          <w:rFonts w:hint="eastAsia" w:ascii="Times New Roman" w:hAnsi="Times New Roman"/>
        </w:rPr>
        <w:t>7月2</w:t>
      </w:r>
      <w:r>
        <w:rPr>
          <w:rFonts w:ascii="Times New Roman" w:hAnsi="Times New Roman"/>
        </w:rPr>
        <w:t>8</w:t>
      </w:r>
      <w:r>
        <w:rPr>
          <w:rFonts w:hint="eastAsia" w:ascii="Times New Roman" w:hAnsi="Times New Roman"/>
        </w:rPr>
        <w:t>日第14版</w:t>
      </w:r>
      <w:r>
        <w:rPr>
          <w:rFonts w:hint="eastAsia" w:ascii="Times New Roman" w:hAnsi="Times New Roman" w:cs="宋体"/>
        </w:rPr>
        <w:t>）</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公文小标宋">
    <w:panose1 w:val="02000500000000000000"/>
    <w:charset w:val="86"/>
    <w:family w:val="auto"/>
    <w:pitch w:val="default"/>
    <w:sig w:usb0="A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Times New Roman" w:hAnsi="Times New Roman" w:cs="Times New Roman"/>
        <w:sz w:val="21"/>
      </w:rPr>
    </w:pPr>
    <w:r>
      <w:rPr>
        <w:rFonts w:ascii="Times New Roman" w:hAnsi="Times New Roman" w:cs="Times New Roman"/>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06309393"/>
                          </w:sdtPr>
                          <w:sdtEndPr>
                            <w:rPr>
                              <w:sz w:val="21"/>
                            </w:rPr>
                          </w:sdtEndPr>
                          <w:sdtContent>
                            <w:p>
                              <w:pPr>
                                <w:pStyle w:val="9"/>
                                <w:jc w:val="center"/>
                                <w:rPr>
                                  <w:sz w:val="21"/>
                                </w:rPr>
                              </w:pPr>
                              <w:r>
                                <w:rPr>
                                  <w:rFonts w:ascii="Times New Roman" w:hAnsi="Times New Roman" w:cs="Times New Roman"/>
                                  <w:sz w:val="21"/>
                                </w:rPr>
                                <w:fldChar w:fldCharType="begin"/>
                              </w:r>
                              <w:r>
                                <w:rPr>
                                  <w:rFonts w:ascii="Times New Roman" w:hAnsi="Times New Roman" w:cs="Times New Roman"/>
                                  <w:sz w:val="21"/>
                                </w:rPr>
                                <w:instrText xml:space="preserve">PAGE   \* MERGEFORMAT</w:instrText>
                              </w:r>
                              <w:r>
                                <w:rPr>
                                  <w:rFonts w:ascii="Times New Roman" w:hAnsi="Times New Roman" w:cs="Times New Roman"/>
                                  <w:sz w:val="21"/>
                                </w:rPr>
                                <w:fldChar w:fldCharType="separate"/>
                              </w:r>
                              <w:r>
                                <w:rPr>
                                  <w:rFonts w:ascii="Times New Roman" w:hAnsi="Times New Roman" w:cs="Times New Roman"/>
                                  <w:sz w:val="21"/>
                                  <w:lang w:val="zh-CN"/>
                                </w:rPr>
                                <w:t>19</w:t>
                              </w:r>
                              <w:r>
                                <w:rPr>
                                  <w:rFonts w:ascii="Times New Roman" w:hAnsi="Times New Roman" w:cs="Times New Roman"/>
                                  <w:sz w:val="21"/>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606309393"/>
                    </w:sdtPr>
                    <w:sdtEndPr>
                      <w:rPr>
                        <w:sz w:val="21"/>
                      </w:rPr>
                    </w:sdtEndPr>
                    <w:sdtContent>
                      <w:p>
                        <w:pPr>
                          <w:pStyle w:val="9"/>
                          <w:jc w:val="center"/>
                          <w:rPr>
                            <w:sz w:val="21"/>
                          </w:rPr>
                        </w:pPr>
                        <w:r>
                          <w:rPr>
                            <w:rFonts w:ascii="Times New Roman" w:hAnsi="Times New Roman" w:cs="Times New Roman"/>
                            <w:sz w:val="21"/>
                          </w:rPr>
                          <w:fldChar w:fldCharType="begin"/>
                        </w:r>
                        <w:r>
                          <w:rPr>
                            <w:rFonts w:ascii="Times New Roman" w:hAnsi="Times New Roman" w:cs="Times New Roman"/>
                            <w:sz w:val="21"/>
                          </w:rPr>
                          <w:instrText xml:space="preserve">PAGE   \* MERGEFORMAT</w:instrText>
                        </w:r>
                        <w:r>
                          <w:rPr>
                            <w:rFonts w:ascii="Times New Roman" w:hAnsi="Times New Roman" w:cs="Times New Roman"/>
                            <w:sz w:val="21"/>
                          </w:rPr>
                          <w:fldChar w:fldCharType="separate"/>
                        </w:r>
                        <w:r>
                          <w:rPr>
                            <w:rFonts w:ascii="Times New Roman" w:hAnsi="Times New Roman" w:cs="Times New Roman"/>
                            <w:sz w:val="21"/>
                            <w:lang w:val="zh-CN"/>
                          </w:rPr>
                          <w:t>19</w:t>
                        </w:r>
                        <w:r>
                          <w:rPr>
                            <w:rFonts w:ascii="Times New Roman" w:hAnsi="Times New Roman" w:cs="Times New Roman"/>
                            <w:sz w:val="21"/>
                          </w:rPr>
                          <w:fldChar w:fldCharType="end"/>
                        </w:r>
                      </w:p>
                    </w:sdtContent>
                  </w:sdt>
                </w:txbxContent>
              </v:textbox>
            </v:shape>
          </w:pict>
        </mc:Fallback>
      </mc:AlternateContent>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I0MTM3tzQwNrGwMDdW0lEKTi0uzszPAykwNDesBQA/0GWjLgAAAA=="/>
    <w:docVar w:name="commondata" w:val="eyJoZGlkIjoiOTc1YmQ4NzVkNzBhYzFlYTU5ZDgyZWQ1Njg3OTBlMzcifQ=="/>
  </w:docVars>
  <w:rsids>
    <w:rsidRoot w:val="00172A27"/>
    <w:rsid w:val="000001B5"/>
    <w:rsid w:val="00000ABD"/>
    <w:rsid w:val="00001A08"/>
    <w:rsid w:val="0000269C"/>
    <w:rsid w:val="000063C0"/>
    <w:rsid w:val="00006D06"/>
    <w:rsid w:val="00007E16"/>
    <w:rsid w:val="00010EA8"/>
    <w:rsid w:val="00011A99"/>
    <w:rsid w:val="00011CF8"/>
    <w:rsid w:val="00013D4D"/>
    <w:rsid w:val="00014D6A"/>
    <w:rsid w:val="00015234"/>
    <w:rsid w:val="00015CDE"/>
    <w:rsid w:val="00016C98"/>
    <w:rsid w:val="000200AB"/>
    <w:rsid w:val="00022005"/>
    <w:rsid w:val="00022852"/>
    <w:rsid w:val="00023930"/>
    <w:rsid w:val="00024162"/>
    <w:rsid w:val="0002669C"/>
    <w:rsid w:val="000310EA"/>
    <w:rsid w:val="000317E2"/>
    <w:rsid w:val="00032B78"/>
    <w:rsid w:val="00033527"/>
    <w:rsid w:val="00034D5A"/>
    <w:rsid w:val="0003558F"/>
    <w:rsid w:val="00041DFD"/>
    <w:rsid w:val="000444D4"/>
    <w:rsid w:val="00046710"/>
    <w:rsid w:val="00050952"/>
    <w:rsid w:val="00052EBC"/>
    <w:rsid w:val="000542CA"/>
    <w:rsid w:val="000564F5"/>
    <w:rsid w:val="00057D49"/>
    <w:rsid w:val="00060A03"/>
    <w:rsid w:val="00062FFE"/>
    <w:rsid w:val="00064AA1"/>
    <w:rsid w:val="000650A5"/>
    <w:rsid w:val="000655B0"/>
    <w:rsid w:val="00066046"/>
    <w:rsid w:val="00066051"/>
    <w:rsid w:val="00066876"/>
    <w:rsid w:val="000679BA"/>
    <w:rsid w:val="00070CFA"/>
    <w:rsid w:val="00070CFD"/>
    <w:rsid w:val="000714A9"/>
    <w:rsid w:val="0007200C"/>
    <w:rsid w:val="0007389E"/>
    <w:rsid w:val="00074370"/>
    <w:rsid w:val="00074C5C"/>
    <w:rsid w:val="00075A36"/>
    <w:rsid w:val="00075F76"/>
    <w:rsid w:val="0007635D"/>
    <w:rsid w:val="00077AC7"/>
    <w:rsid w:val="00080AC6"/>
    <w:rsid w:val="00083D36"/>
    <w:rsid w:val="00085A96"/>
    <w:rsid w:val="00086BCF"/>
    <w:rsid w:val="00086D48"/>
    <w:rsid w:val="0009446D"/>
    <w:rsid w:val="00094B94"/>
    <w:rsid w:val="00096E6D"/>
    <w:rsid w:val="00097EEA"/>
    <w:rsid w:val="000A2D84"/>
    <w:rsid w:val="000A47D4"/>
    <w:rsid w:val="000A5682"/>
    <w:rsid w:val="000A7B20"/>
    <w:rsid w:val="000B04C6"/>
    <w:rsid w:val="000B0598"/>
    <w:rsid w:val="000B0B58"/>
    <w:rsid w:val="000B1806"/>
    <w:rsid w:val="000B314B"/>
    <w:rsid w:val="000B362E"/>
    <w:rsid w:val="000B39D7"/>
    <w:rsid w:val="000B3B1D"/>
    <w:rsid w:val="000B3DE4"/>
    <w:rsid w:val="000B40C5"/>
    <w:rsid w:val="000B5EF6"/>
    <w:rsid w:val="000B6450"/>
    <w:rsid w:val="000B651A"/>
    <w:rsid w:val="000B70BF"/>
    <w:rsid w:val="000B798A"/>
    <w:rsid w:val="000C0071"/>
    <w:rsid w:val="000C05DB"/>
    <w:rsid w:val="000C082C"/>
    <w:rsid w:val="000C0FE8"/>
    <w:rsid w:val="000C1329"/>
    <w:rsid w:val="000C3E50"/>
    <w:rsid w:val="000C4461"/>
    <w:rsid w:val="000C5B69"/>
    <w:rsid w:val="000C682C"/>
    <w:rsid w:val="000C7F75"/>
    <w:rsid w:val="000D0184"/>
    <w:rsid w:val="000D04AB"/>
    <w:rsid w:val="000D065B"/>
    <w:rsid w:val="000D067A"/>
    <w:rsid w:val="000D2517"/>
    <w:rsid w:val="000D360F"/>
    <w:rsid w:val="000D3C20"/>
    <w:rsid w:val="000D47CC"/>
    <w:rsid w:val="000D4952"/>
    <w:rsid w:val="000D4953"/>
    <w:rsid w:val="000D709B"/>
    <w:rsid w:val="000D7BD3"/>
    <w:rsid w:val="000E0715"/>
    <w:rsid w:val="000E1128"/>
    <w:rsid w:val="000E188C"/>
    <w:rsid w:val="000E23B4"/>
    <w:rsid w:val="000E2735"/>
    <w:rsid w:val="000E35DF"/>
    <w:rsid w:val="000E4115"/>
    <w:rsid w:val="000E467E"/>
    <w:rsid w:val="000E503E"/>
    <w:rsid w:val="000E5391"/>
    <w:rsid w:val="000E754C"/>
    <w:rsid w:val="000F01E2"/>
    <w:rsid w:val="000F0D5C"/>
    <w:rsid w:val="000F1A32"/>
    <w:rsid w:val="000F1CD0"/>
    <w:rsid w:val="000F2DB1"/>
    <w:rsid w:val="000F31F5"/>
    <w:rsid w:val="000F3B01"/>
    <w:rsid w:val="000F3F29"/>
    <w:rsid w:val="000F466A"/>
    <w:rsid w:val="000F7327"/>
    <w:rsid w:val="000F7869"/>
    <w:rsid w:val="00100CBB"/>
    <w:rsid w:val="0010162B"/>
    <w:rsid w:val="00101AA4"/>
    <w:rsid w:val="00102A8E"/>
    <w:rsid w:val="001060D5"/>
    <w:rsid w:val="001060DF"/>
    <w:rsid w:val="001103D5"/>
    <w:rsid w:val="00110A71"/>
    <w:rsid w:val="00111D3C"/>
    <w:rsid w:val="0011305F"/>
    <w:rsid w:val="00115E96"/>
    <w:rsid w:val="00116017"/>
    <w:rsid w:val="00116992"/>
    <w:rsid w:val="00121914"/>
    <w:rsid w:val="00121B17"/>
    <w:rsid w:val="00121E56"/>
    <w:rsid w:val="00122375"/>
    <w:rsid w:val="00122C89"/>
    <w:rsid w:val="001235E3"/>
    <w:rsid w:val="001235EC"/>
    <w:rsid w:val="0012501A"/>
    <w:rsid w:val="0012550F"/>
    <w:rsid w:val="001259C4"/>
    <w:rsid w:val="0012771B"/>
    <w:rsid w:val="00127B7B"/>
    <w:rsid w:val="001359D9"/>
    <w:rsid w:val="00136191"/>
    <w:rsid w:val="00136EA6"/>
    <w:rsid w:val="00137287"/>
    <w:rsid w:val="001410EE"/>
    <w:rsid w:val="00141A8C"/>
    <w:rsid w:val="00141B0E"/>
    <w:rsid w:val="00141B35"/>
    <w:rsid w:val="00141B50"/>
    <w:rsid w:val="00141F3B"/>
    <w:rsid w:val="001439E7"/>
    <w:rsid w:val="00145653"/>
    <w:rsid w:val="0014570F"/>
    <w:rsid w:val="00146A4E"/>
    <w:rsid w:val="00150113"/>
    <w:rsid w:val="0015031B"/>
    <w:rsid w:val="001507E9"/>
    <w:rsid w:val="001511F9"/>
    <w:rsid w:val="0015120E"/>
    <w:rsid w:val="00152CE2"/>
    <w:rsid w:val="00153AB1"/>
    <w:rsid w:val="001555A4"/>
    <w:rsid w:val="001578AC"/>
    <w:rsid w:val="00161483"/>
    <w:rsid w:val="0016193F"/>
    <w:rsid w:val="00161D09"/>
    <w:rsid w:val="001631D1"/>
    <w:rsid w:val="00163315"/>
    <w:rsid w:val="00165164"/>
    <w:rsid w:val="00165B4C"/>
    <w:rsid w:val="00166718"/>
    <w:rsid w:val="00172A27"/>
    <w:rsid w:val="00175237"/>
    <w:rsid w:val="0017664A"/>
    <w:rsid w:val="00177040"/>
    <w:rsid w:val="00181788"/>
    <w:rsid w:val="00181AD2"/>
    <w:rsid w:val="00184092"/>
    <w:rsid w:val="00184135"/>
    <w:rsid w:val="001852A2"/>
    <w:rsid w:val="00186495"/>
    <w:rsid w:val="00186BAA"/>
    <w:rsid w:val="001878A5"/>
    <w:rsid w:val="00187BBE"/>
    <w:rsid w:val="001907A7"/>
    <w:rsid w:val="00191D82"/>
    <w:rsid w:val="001921DA"/>
    <w:rsid w:val="00193523"/>
    <w:rsid w:val="00193740"/>
    <w:rsid w:val="001938A1"/>
    <w:rsid w:val="00193947"/>
    <w:rsid w:val="001948F5"/>
    <w:rsid w:val="00195856"/>
    <w:rsid w:val="00195C22"/>
    <w:rsid w:val="00197A38"/>
    <w:rsid w:val="001A0BD7"/>
    <w:rsid w:val="001A1AF7"/>
    <w:rsid w:val="001A28EB"/>
    <w:rsid w:val="001A30A5"/>
    <w:rsid w:val="001A321C"/>
    <w:rsid w:val="001A3853"/>
    <w:rsid w:val="001A4680"/>
    <w:rsid w:val="001A56A9"/>
    <w:rsid w:val="001A787D"/>
    <w:rsid w:val="001B00C6"/>
    <w:rsid w:val="001B01F9"/>
    <w:rsid w:val="001B06F5"/>
    <w:rsid w:val="001B0F7A"/>
    <w:rsid w:val="001B6A6C"/>
    <w:rsid w:val="001C10F9"/>
    <w:rsid w:val="001C1982"/>
    <w:rsid w:val="001C1B86"/>
    <w:rsid w:val="001C20C3"/>
    <w:rsid w:val="001C2BD7"/>
    <w:rsid w:val="001C3B64"/>
    <w:rsid w:val="001C3DB6"/>
    <w:rsid w:val="001C4ED4"/>
    <w:rsid w:val="001C65CE"/>
    <w:rsid w:val="001C743E"/>
    <w:rsid w:val="001D05EB"/>
    <w:rsid w:val="001D08C8"/>
    <w:rsid w:val="001D1F3F"/>
    <w:rsid w:val="001D2002"/>
    <w:rsid w:val="001D3F65"/>
    <w:rsid w:val="001D4C74"/>
    <w:rsid w:val="001D4CA9"/>
    <w:rsid w:val="001D58FD"/>
    <w:rsid w:val="001D64C1"/>
    <w:rsid w:val="001D668F"/>
    <w:rsid w:val="001D7B3B"/>
    <w:rsid w:val="001D7E85"/>
    <w:rsid w:val="001E0737"/>
    <w:rsid w:val="001E19E6"/>
    <w:rsid w:val="001E3D49"/>
    <w:rsid w:val="001E4873"/>
    <w:rsid w:val="001E4FBE"/>
    <w:rsid w:val="001E6351"/>
    <w:rsid w:val="001E73B7"/>
    <w:rsid w:val="001E7D16"/>
    <w:rsid w:val="001F07E6"/>
    <w:rsid w:val="001F0F48"/>
    <w:rsid w:val="001F2AEC"/>
    <w:rsid w:val="001F3B59"/>
    <w:rsid w:val="001F3F9C"/>
    <w:rsid w:val="001F42E9"/>
    <w:rsid w:val="001F4442"/>
    <w:rsid w:val="001F581F"/>
    <w:rsid w:val="001F7E91"/>
    <w:rsid w:val="00202A0C"/>
    <w:rsid w:val="00206869"/>
    <w:rsid w:val="0021032A"/>
    <w:rsid w:val="00211607"/>
    <w:rsid w:val="00212A50"/>
    <w:rsid w:val="0021405D"/>
    <w:rsid w:val="00214D5A"/>
    <w:rsid w:val="002154C6"/>
    <w:rsid w:val="00215AA4"/>
    <w:rsid w:val="002160F2"/>
    <w:rsid w:val="00216F8B"/>
    <w:rsid w:val="002201F9"/>
    <w:rsid w:val="00221228"/>
    <w:rsid w:val="00221969"/>
    <w:rsid w:val="00223897"/>
    <w:rsid w:val="00223927"/>
    <w:rsid w:val="00223BC0"/>
    <w:rsid w:val="002256F6"/>
    <w:rsid w:val="00225951"/>
    <w:rsid w:val="002263D8"/>
    <w:rsid w:val="00227603"/>
    <w:rsid w:val="00230F84"/>
    <w:rsid w:val="00231A86"/>
    <w:rsid w:val="00234F95"/>
    <w:rsid w:val="0023521D"/>
    <w:rsid w:val="002365A5"/>
    <w:rsid w:val="00236DC3"/>
    <w:rsid w:val="00237223"/>
    <w:rsid w:val="00237930"/>
    <w:rsid w:val="002406F1"/>
    <w:rsid w:val="00242E38"/>
    <w:rsid w:val="0024470F"/>
    <w:rsid w:val="00244AC2"/>
    <w:rsid w:val="002451BB"/>
    <w:rsid w:val="00245B4C"/>
    <w:rsid w:val="00247890"/>
    <w:rsid w:val="00247948"/>
    <w:rsid w:val="00251BD8"/>
    <w:rsid w:val="00251C2D"/>
    <w:rsid w:val="00252933"/>
    <w:rsid w:val="00252F87"/>
    <w:rsid w:val="00253C36"/>
    <w:rsid w:val="00254937"/>
    <w:rsid w:val="00254A11"/>
    <w:rsid w:val="00254C8A"/>
    <w:rsid w:val="0025554F"/>
    <w:rsid w:val="00257AB2"/>
    <w:rsid w:val="00260FE2"/>
    <w:rsid w:val="00261E3E"/>
    <w:rsid w:val="00262ED6"/>
    <w:rsid w:val="00263640"/>
    <w:rsid w:val="00263725"/>
    <w:rsid w:val="00267372"/>
    <w:rsid w:val="00267FD9"/>
    <w:rsid w:val="00272C53"/>
    <w:rsid w:val="00272D3B"/>
    <w:rsid w:val="00272E10"/>
    <w:rsid w:val="00272F24"/>
    <w:rsid w:val="00275EA9"/>
    <w:rsid w:val="00276769"/>
    <w:rsid w:val="00276A9E"/>
    <w:rsid w:val="00280F3E"/>
    <w:rsid w:val="002819AD"/>
    <w:rsid w:val="0028230D"/>
    <w:rsid w:val="002827C6"/>
    <w:rsid w:val="0028405D"/>
    <w:rsid w:val="00285762"/>
    <w:rsid w:val="00286474"/>
    <w:rsid w:val="00286603"/>
    <w:rsid w:val="0029125C"/>
    <w:rsid w:val="0029482E"/>
    <w:rsid w:val="00297A20"/>
    <w:rsid w:val="00297F38"/>
    <w:rsid w:val="002A06E5"/>
    <w:rsid w:val="002A1DB2"/>
    <w:rsid w:val="002A20F1"/>
    <w:rsid w:val="002A2552"/>
    <w:rsid w:val="002A3B03"/>
    <w:rsid w:val="002A42F9"/>
    <w:rsid w:val="002A4E29"/>
    <w:rsid w:val="002A606C"/>
    <w:rsid w:val="002B06EF"/>
    <w:rsid w:val="002B095F"/>
    <w:rsid w:val="002B248B"/>
    <w:rsid w:val="002B2C71"/>
    <w:rsid w:val="002B6D16"/>
    <w:rsid w:val="002B6E17"/>
    <w:rsid w:val="002B7C1E"/>
    <w:rsid w:val="002C1763"/>
    <w:rsid w:val="002C19DC"/>
    <w:rsid w:val="002C3A08"/>
    <w:rsid w:val="002C54EE"/>
    <w:rsid w:val="002C5676"/>
    <w:rsid w:val="002C5A3D"/>
    <w:rsid w:val="002C6E0A"/>
    <w:rsid w:val="002C7657"/>
    <w:rsid w:val="002C7D7A"/>
    <w:rsid w:val="002D08ED"/>
    <w:rsid w:val="002D0B2D"/>
    <w:rsid w:val="002D13F3"/>
    <w:rsid w:val="002D152E"/>
    <w:rsid w:val="002D167B"/>
    <w:rsid w:val="002D316D"/>
    <w:rsid w:val="002D5786"/>
    <w:rsid w:val="002D613C"/>
    <w:rsid w:val="002E095B"/>
    <w:rsid w:val="002E1B71"/>
    <w:rsid w:val="002E2435"/>
    <w:rsid w:val="002E2637"/>
    <w:rsid w:val="002E535B"/>
    <w:rsid w:val="002E5B10"/>
    <w:rsid w:val="002E6E1A"/>
    <w:rsid w:val="002E77A8"/>
    <w:rsid w:val="002E79E3"/>
    <w:rsid w:val="002E7D4C"/>
    <w:rsid w:val="002F177E"/>
    <w:rsid w:val="002F3298"/>
    <w:rsid w:val="002F3F9B"/>
    <w:rsid w:val="002F4247"/>
    <w:rsid w:val="002F503B"/>
    <w:rsid w:val="002F6236"/>
    <w:rsid w:val="0030072D"/>
    <w:rsid w:val="00301174"/>
    <w:rsid w:val="00303121"/>
    <w:rsid w:val="003035F2"/>
    <w:rsid w:val="00303E03"/>
    <w:rsid w:val="003043FB"/>
    <w:rsid w:val="00306183"/>
    <w:rsid w:val="0030709A"/>
    <w:rsid w:val="003076D9"/>
    <w:rsid w:val="00311387"/>
    <w:rsid w:val="00312685"/>
    <w:rsid w:val="00313FB6"/>
    <w:rsid w:val="00315377"/>
    <w:rsid w:val="00320937"/>
    <w:rsid w:val="00321061"/>
    <w:rsid w:val="00321CBF"/>
    <w:rsid w:val="00321F6B"/>
    <w:rsid w:val="00322A53"/>
    <w:rsid w:val="00322EA2"/>
    <w:rsid w:val="00322F17"/>
    <w:rsid w:val="003232DB"/>
    <w:rsid w:val="00323801"/>
    <w:rsid w:val="003249F3"/>
    <w:rsid w:val="00327469"/>
    <w:rsid w:val="00330991"/>
    <w:rsid w:val="00330AEA"/>
    <w:rsid w:val="00330D63"/>
    <w:rsid w:val="003310AF"/>
    <w:rsid w:val="00331E10"/>
    <w:rsid w:val="00332E55"/>
    <w:rsid w:val="003333A1"/>
    <w:rsid w:val="00333B35"/>
    <w:rsid w:val="00333CD5"/>
    <w:rsid w:val="00333E78"/>
    <w:rsid w:val="00333F69"/>
    <w:rsid w:val="00335F80"/>
    <w:rsid w:val="00341FCA"/>
    <w:rsid w:val="00342846"/>
    <w:rsid w:val="003440C0"/>
    <w:rsid w:val="0035100E"/>
    <w:rsid w:val="00352066"/>
    <w:rsid w:val="003536F7"/>
    <w:rsid w:val="00355125"/>
    <w:rsid w:val="00355A93"/>
    <w:rsid w:val="00356EDD"/>
    <w:rsid w:val="0035740B"/>
    <w:rsid w:val="003577A8"/>
    <w:rsid w:val="00357CBF"/>
    <w:rsid w:val="003601CC"/>
    <w:rsid w:val="003613FD"/>
    <w:rsid w:val="00361D1A"/>
    <w:rsid w:val="0036367C"/>
    <w:rsid w:val="003637A9"/>
    <w:rsid w:val="00363CCB"/>
    <w:rsid w:val="00364EAF"/>
    <w:rsid w:val="003653CF"/>
    <w:rsid w:val="003665DB"/>
    <w:rsid w:val="003702FA"/>
    <w:rsid w:val="00371AAF"/>
    <w:rsid w:val="00374015"/>
    <w:rsid w:val="00375E2A"/>
    <w:rsid w:val="00375E81"/>
    <w:rsid w:val="00380666"/>
    <w:rsid w:val="00380877"/>
    <w:rsid w:val="00380CF7"/>
    <w:rsid w:val="00380D0D"/>
    <w:rsid w:val="00381D96"/>
    <w:rsid w:val="00381DA2"/>
    <w:rsid w:val="00381EC0"/>
    <w:rsid w:val="00382305"/>
    <w:rsid w:val="003826D0"/>
    <w:rsid w:val="00382D9B"/>
    <w:rsid w:val="00382EBB"/>
    <w:rsid w:val="0038639B"/>
    <w:rsid w:val="0039059A"/>
    <w:rsid w:val="0039373C"/>
    <w:rsid w:val="00395294"/>
    <w:rsid w:val="00396563"/>
    <w:rsid w:val="00396E54"/>
    <w:rsid w:val="003A0C5A"/>
    <w:rsid w:val="003A15AD"/>
    <w:rsid w:val="003A2C70"/>
    <w:rsid w:val="003A2E7D"/>
    <w:rsid w:val="003A3233"/>
    <w:rsid w:val="003A4267"/>
    <w:rsid w:val="003A551D"/>
    <w:rsid w:val="003A564F"/>
    <w:rsid w:val="003A5F55"/>
    <w:rsid w:val="003A746E"/>
    <w:rsid w:val="003A7733"/>
    <w:rsid w:val="003B10A3"/>
    <w:rsid w:val="003B1E1B"/>
    <w:rsid w:val="003B5BAA"/>
    <w:rsid w:val="003B7223"/>
    <w:rsid w:val="003C248A"/>
    <w:rsid w:val="003C2525"/>
    <w:rsid w:val="003C295F"/>
    <w:rsid w:val="003C3D17"/>
    <w:rsid w:val="003C3F58"/>
    <w:rsid w:val="003C559F"/>
    <w:rsid w:val="003C6140"/>
    <w:rsid w:val="003C63B0"/>
    <w:rsid w:val="003D182F"/>
    <w:rsid w:val="003D18C5"/>
    <w:rsid w:val="003D4BC5"/>
    <w:rsid w:val="003D6190"/>
    <w:rsid w:val="003D62B5"/>
    <w:rsid w:val="003E0074"/>
    <w:rsid w:val="003E0119"/>
    <w:rsid w:val="003E0A6F"/>
    <w:rsid w:val="003E0E88"/>
    <w:rsid w:val="003E193D"/>
    <w:rsid w:val="003E1B7D"/>
    <w:rsid w:val="003E388F"/>
    <w:rsid w:val="003E3FB5"/>
    <w:rsid w:val="003E40FA"/>
    <w:rsid w:val="003E69ED"/>
    <w:rsid w:val="003F0000"/>
    <w:rsid w:val="003F0643"/>
    <w:rsid w:val="003F1F18"/>
    <w:rsid w:val="003F221A"/>
    <w:rsid w:val="003F350C"/>
    <w:rsid w:val="003F352E"/>
    <w:rsid w:val="003F5976"/>
    <w:rsid w:val="003F7A20"/>
    <w:rsid w:val="00400786"/>
    <w:rsid w:val="00402848"/>
    <w:rsid w:val="00404E36"/>
    <w:rsid w:val="00405FC8"/>
    <w:rsid w:val="0040661C"/>
    <w:rsid w:val="00406BD4"/>
    <w:rsid w:val="00407175"/>
    <w:rsid w:val="0041086A"/>
    <w:rsid w:val="00413726"/>
    <w:rsid w:val="004168B6"/>
    <w:rsid w:val="004205B0"/>
    <w:rsid w:val="004209F4"/>
    <w:rsid w:val="00420CD1"/>
    <w:rsid w:val="00421498"/>
    <w:rsid w:val="004216E4"/>
    <w:rsid w:val="0042266E"/>
    <w:rsid w:val="00424EBE"/>
    <w:rsid w:val="00425CFB"/>
    <w:rsid w:val="00426510"/>
    <w:rsid w:val="00426698"/>
    <w:rsid w:val="00427F46"/>
    <w:rsid w:val="004306A6"/>
    <w:rsid w:val="00430EBA"/>
    <w:rsid w:val="0043205F"/>
    <w:rsid w:val="00432897"/>
    <w:rsid w:val="00432AF3"/>
    <w:rsid w:val="00433C9B"/>
    <w:rsid w:val="00435379"/>
    <w:rsid w:val="00436545"/>
    <w:rsid w:val="00436773"/>
    <w:rsid w:val="00437928"/>
    <w:rsid w:val="00437B58"/>
    <w:rsid w:val="00441A74"/>
    <w:rsid w:val="004449A7"/>
    <w:rsid w:val="00447C3E"/>
    <w:rsid w:val="0045070B"/>
    <w:rsid w:val="0045307E"/>
    <w:rsid w:val="00455006"/>
    <w:rsid w:val="00455629"/>
    <w:rsid w:val="004565E3"/>
    <w:rsid w:val="0045702B"/>
    <w:rsid w:val="00457ABB"/>
    <w:rsid w:val="00457D56"/>
    <w:rsid w:val="00460F89"/>
    <w:rsid w:val="00461158"/>
    <w:rsid w:val="00461A94"/>
    <w:rsid w:val="004629F0"/>
    <w:rsid w:val="00463301"/>
    <w:rsid w:val="00463A3D"/>
    <w:rsid w:val="00464897"/>
    <w:rsid w:val="004672AB"/>
    <w:rsid w:val="00470868"/>
    <w:rsid w:val="004714DC"/>
    <w:rsid w:val="0047234E"/>
    <w:rsid w:val="0047245E"/>
    <w:rsid w:val="00472FB0"/>
    <w:rsid w:val="004748CC"/>
    <w:rsid w:val="00475637"/>
    <w:rsid w:val="00475E2E"/>
    <w:rsid w:val="00480C2C"/>
    <w:rsid w:val="0048205F"/>
    <w:rsid w:val="00482704"/>
    <w:rsid w:val="00482888"/>
    <w:rsid w:val="00483579"/>
    <w:rsid w:val="00485628"/>
    <w:rsid w:val="004858B3"/>
    <w:rsid w:val="0048676F"/>
    <w:rsid w:val="00487D58"/>
    <w:rsid w:val="00490425"/>
    <w:rsid w:val="00490B99"/>
    <w:rsid w:val="00491E8A"/>
    <w:rsid w:val="0049223A"/>
    <w:rsid w:val="00492F88"/>
    <w:rsid w:val="0049535E"/>
    <w:rsid w:val="0049590A"/>
    <w:rsid w:val="00495B58"/>
    <w:rsid w:val="00497E2E"/>
    <w:rsid w:val="004A11FD"/>
    <w:rsid w:val="004A134F"/>
    <w:rsid w:val="004A13B1"/>
    <w:rsid w:val="004A1C0C"/>
    <w:rsid w:val="004A1C30"/>
    <w:rsid w:val="004A23A0"/>
    <w:rsid w:val="004A2580"/>
    <w:rsid w:val="004A28D5"/>
    <w:rsid w:val="004A3495"/>
    <w:rsid w:val="004A4563"/>
    <w:rsid w:val="004A4D1D"/>
    <w:rsid w:val="004A57EA"/>
    <w:rsid w:val="004A7368"/>
    <w:rsid w:val="004A76CD"/>
    <w:rsid w:val="004A7E68"/>
    <w:rsid w:val="004B0D48"/>
    <w:rsid w:val="004B5BE0"/>
    <w:rsid w:val="004B5E41"/>
    <w:rsid w:val="004B602B"/>
    <w:rsid w:val="004B688C"/>
    <w:rsid w:val="004B72B4"/>
    <w:rsid w:val="004C00C9"/>
    <w:rsid w:val="004C1B00"/>
    <w:rsid w:val="004C2542"/>
    <w:rsid w:val="004C375D"/>
    <w:rsid w:val="004C43F0"/>
    <w:rsid w:val="004C44AC"/>
    <w:rsid w:val="004C4C97"/>
    <w:rsid w:val="004C58C3"/>
    <w:rsid w:val="004C60A9"/>
    <w:rsid w:val="004C6D68"/>
    <w:rsid w:val="004C77F4"/>
    <w:rsid w:val="004C7B65"/>
    <w:rsid w:val="004D0E60"/>
    <w:rsid w:val="004D0F27"/>
    <w:rsid w:val="004D0FC2"/>
    <w:rsid w:val="004D10A0"/>
    <w:rsid w:val="004D3785"/>
    <w:rsid w:val="004D399A"/>
    <w:rsid w:val="004D3F44"/>
    <w:rsid w:val="004D71DC"/>
    <w:rsid w:val="004E10BF"/>
    <w:rsid w:val="004E12B0"/>
    <w:rsid w:val="004E15FB"/>
    <w:rsid w:val="004E2497"/>
    <w:rsid w:val="004E3E41"/>
    <w:rsid w:val="004E45F5"/>
    <w:rsid w:val="004E4632"/>
    <w:rsid w:val="004E5D43"/>
    <w:rsid w:val="004E64B8"/>
    <w:rsid w:val="004E73EA"/>
    <w:rsid w:val="004F057E"/>
    <w:rsid w:val="004F574B"/>
    <w:rsid w:val="004F7EA0"/>
    <w:rsid w:val="00500150"/>
    <w:rsid w:val="00501355"/>
    <w:rsid w:val="00502A7E"/>
    <w:rsid w:val="0050392C"/>
    <w:rsid w:val="00505ACA"/>
    <w:rsid w:val="00506204"/>
    <w:rsid w:val="0050633C"/>
    <w:rsid w:val="00507BEB"/>
    <w:rsid w:val="005109C4"/>
    <w:rsid w:val="00511FFF"/>
    <w:rsid w:val="0051239E"/>
    <w:rsid w:val="0051421A"/>
    <w:rsid w:val="00514256"/>
    <w:rsid w:val="00514CD2"/>
    <w:rsid w:val="00515221"/>
    <w:rsid w:val="00516E6F"/>
    <w:rsid w:val="00517361"/>
    <w:rsid w:val="0051745B"/>
    <w:rsid w:val="00517516"/>
    <w:rsid w:val="00517724"/>
    <w:rsid w:val="00521315"/>
    <w:rsid w:val="00521934"/>
    <w:rsid w:val="00522809"/>
    <w:rsid w:val="00522AC0"/>
    <w:rsid w:val="005233B7"/>
    <w:rsid w:val="00523877"/>
    <w:rsid w:val="00526B46"/>
    <w:rsid w:val="00530D66"/>
    <w:rsid w:val="00530EF8"/>
    <w:rsid w:val="0053201E"/>
    <w:rsid w:val="005326E2"/>
    <w:rsid w:val="005358C3"/>
    <w:rsid w:val="005358FD"/>
    <w:rsid w:val="00540C1D"/>
    <w:rsid w:val="00542BFF"/>
    <w:rsid w:val="00543E7B"/>
    <w:rsid w:val="00544B88"/>
    <w:rsid w:val="00545224"/>
    <w:rsid w:val="00545B8A"/>
    <w:rsid w:val="0054657E"/>
    <w:rsid w:val="00546964"/>
    <w:rsid w:val="005472EC"/>
    <w:rsid w:val="00551F33"/>
    <w:rsid w:val="00555E8D"/>
    <w:rsid w:val="00556507"/>
    <w:rsid w:val="00557420"/>
    <w:rsid w:val="005579D3"/>
    <w:rsid w:val="00560F08"/>
    <w:rsid w:val="005611BF"/>
    <w:rsid w:val="005628D1"/>
    <w:rsid w:val="00563525"/>
    <w:rsid w:val="005640AC"/>
    <w:rsid w:val="00564CE5"/>
    <w:rsid w:val="005661B9"/>
    <w:rsid w:val="00570D47"/>
    <w:rsid w:val="0057269B"/>
    <w:rsid w:val="00572AC6"/>
    <w:rsid w:val="00573696"/>
    <w:rsid w:val="005765E7"/>
    <w:rsid w:val="00576F0A"/>
    <w:rsid w:val="00580E4B"/>
    <w:rsid w:val="00580F2F"/>
    <w:rsid w:val="00580F78"/>
    <w:rsid w:val="00581FA7"/>
    <w:rsid w:val="00582447"/>
    <w:rsid w:val="00583E4D"/>
    <w:rsid w:val="00584B5F"/>
    <w:rsid w:val="00584DA6"/>
    <w:rsid w:val="00585F48"/>
    <w:rsid w:val="00586CB6"/>
    <w:rsid w:val="005922A2"/>
    <w:rsid w:val="00592BD7"/>
    <w:rsid w:val="00592E9A"/>
    <w:rsid w:val="005930D7"/>
    <w:rsid w:val="00593289"/>
    <w:rsid w:val="005935C3"/>
    <w:rsid w:val="00593D1B"/>
    <w:rsid w:val="00593E8C"/>
    <w:rsid w:val="00596EFB"/>
    <w:rsid w:val="005A0059"/>
    <w:rsid w:val="005A1541"/>
    <w:rsid w:val="005A2BCA"/>
    <w:rsid w:val="005A3F42"/>
    <w:rsid w:val="005A50E9"/>
    <w:rsid w:val="005A5385"/>
    <w:rsid w:val="005A77D0"/>
    <w:rsid w:val="005B020C"/>
    <w:rsid w:val="005B1B42"/>
    <w:rsid w:val="005B2BD7"/>
    <w:rsid w:val="005B48C7"/>
    <w:rsid w:val="005B4905"/>
    <w:rsid w:val="005B4EA5"/>
    <w:rsid w:val="005B52E4"/>
    <w:rsid w:val="005B73BF"/>
    <w:rsid w:val="005B759D"/>
    <w:rsid w:val="005B75B4"/>
    <w:rsid w:val="005C0E50"/>
    <w:rsid w:val="005C0ECE"/>
    <w:rsid w:val="005C1521"/>
    <w:rsid w:val="005C28AA"/>
    <w:rsid w:val="005C3D32"/>
    <w:rsid w:val="005C42E0"/>
    <w:rsid w:val="005C5574"/>
    <w:rsid w:val="005C5E67"/>
    <w:rsid w:val="005C5FE7"/>
    <w:rsid w:val="005D0F29"/>
    <w:rsid w:val="005D12F4"/>
    <w:rsid w:val="005D20BB"/>
    <w:rsid w:val="005D254B"/>
    <w:rsid w:val="005D2653"/>
    <w:rsid w:val="005D3010"/>
    <w:rsid w:val="005D39E1"/>
    <w:rsid w:val="005D4643"/>
    <w:rsid w:val="005D4DF1"/>
    <w:rsid w:val="005D5BD9"/>
    <w:rsid w:val="005D62C4"/>
    <w:rsid w:val="005D6776"/>
    <w:rsid w:val="005E09E4"/>
    <w:rsid w:val="005E1973"/>
    <w:rsid w:val="005E2AE1"/>
    <w:rsid w:val="005E34F5"/>
    <w:rsid w:val="005E3D74"/>
    <w:rsid w:val="005E4498"/>
    <w:rsid w:val="005E5E82"/>
    <w:rsid w:val="005E61A0"/>
    <w:rsid w:val="005E6949"/>
    <w:rsid w:val="005E70E8"/>
    <w:rsid w:val="005F0DB2"/>
    <w:rsid w:val="005F4EB6"/>
    <w:rsid w:val="005F7780"/>
    <w:rsid w:val="005F7BB5"/>
    <w:rsid w:val="006008F3"/>
    <w:rsid w:val="006011CF"/>
    <w:rsid w:val="00601CDE"/>
    <w:rsid w:val="00601F9C"/>
    <w:rsid w:val="006022D2"/>
    <w:rsid w:val="006030CA"/>
    <w:rsid w:val="00603D44"/>
    <w:rsid w:val="00605781"/>
    <w:rsid w:val="00605ECF"/>
    <w:rsid w:val="00606D84"/>
    <w:rsid w:val="00607C44"/>
    <w:rsid w:val="00610342"/>
    <w:rsid w:val="00610886"/>
    <w:rsid w:val="00611B44"/>
    <w:rsid w:val="00611CCC"/>
    <w:rsid w:val="00612E1F"/>
    <w:rsid w:val="00613616"/>
    <w:rsid w:val="00614021"/>
    <w:rsid w:val="00616C4A"/>
    <w:rsid w:val="006171A9"/>
    <w:rsid w:val="0062027B"/>
    <w:rsid w:val="00620753"/>
    <w:rsid w:val="00620985"/>
    <w:rsid w:val="00620BAC"/>
    <w:rsid w:val="00621A81"/>
    <w:rsid w:val="006227AD"/>
    <w:rsid w:val="00623A39"/>
    <w:rsid w:val="00624338"/>
    <w:rsid w:val="00630909"/>
    <w:rsid w:val="00630A63"/>
    <w:rsid w:val="00630A7A"/>
    <w:rsid w:val="00630AA4"/>
    <w:rsid w:val="00630AB6"/>
    <w:rsid w:val="00631D0A"/>
    <w:rsid w:val="00632FB3"/>
    <w:rsid w:val="00633898"/>
    <w:rsid w:val="00634115"/>
    <w:rsid w:val="00634A7F"/>
    <w:rsid w:val="00634F0D"/>
    <w:rsid w:val="0063544A"/>
    <w:rsid w:val="00636513"/>
    <w:rsid w:val="0064254C"/>
    <w:rsid w:val="00642816"/>
    <w:rsid w:val="00642F7E"/>
    <w:rsid w:val="006434B4"/>
    <w:rsid w:val="00647307"/>
    <w:rsid w:val="00650310"/>
    <w:rsid w:val="00651080"/>
    <w:rsid w:val="00652263"/>
    <w:rsid w:val="006542B5"/>
    <w:rsid w:val="006547B8"/>
    <w:rsid w:val="00654E35"/>
    <w:rsid w:val="006556EC"/>
    <w:rsid w:val="00655B69"/>
    <w:rsid w:val="00656F10"/>
    <w:rsid w:val="00660162"/>
    <w:rsid w:val="00660BD6"/>
    <w:rsid w:val="00661A61"/>
    <w:rsid w:val="00661DF4"/>
    <w:rsid w:val="00663072"/>
    <w:rsid w:val="00663108"/>
    <w:rsid w:val="006649E0"/>
    <w:rsid w:val="00665BE4"/>
    <w:rsid w:val="00665D0D"/>
    <w:rsid w:val="00666614"/>
    <w:rsid w:val="00667B1E"/>
    <w:rsid w:val="0067028B"/>
    <w:rsid w:val="00670DD7"/>
    <w:rsid w:val="00670F16"/>
    <w:rsid w:val="0067162E"/>
    <w:rsid w:val="00671AA4"/>
    <w:rsid w:val="006724B7"/>
    <w:rsid w:val="00672E07"/>
    <w:rsid w:val="0067353A"/>
    <w:rsid w:val="00674007"/>
    <w:rsid w:val="00675EAC"/>
    <w:rsid w:val="0068024E"/>
    <w:rsid w:val="006824A7"/>
    <w:rsid w:val="00682A9F"/>
    <w:rsid w:val="0068369F"/>
    <w:rsid w:val="0068402B"/>
    <w:rsid w:val="006845D1"/>
    <w:rsid w:val="006853CE"/>
    <w:rsid w:val="00686D46"/>
    <w:rsid w:val="00686E91"/>
    <w:rsid w:val="0068701F"/>
    <w:rsid w:val="0069070F"/>
    <w:rsid w:val="00690B95"/>
    <w:rsid w:val="00690E7C"/>
    <w:rsid w:val="00691FE3"/>
    <w:rsid w:val="006953F7"/>
    <w:rsid w:val="006979B0"/>
    <w:rsid w:val="006A04FE"/>
    <w:rsid w:val="006A1DE2"/>
    <w:rsid w:val="006A2A6A"/>
    <w:rsid w:val="006A2CDA"/>
    <w:rsid w:val="006A3B2D"/>
    <w:rsid w:val="006A4F2D"/>
    <w:rsid w:val="006A550F"/>
    <w:rsid w:val="006A76D1"/>
    <w:rsid w:val="006B06BF"/>
    <w:rsid w:val="006B172D"/>
    <w:rsid w:val="006B34A2"/>
    <w:rsid w:val="006B3B50"/>
    <w:rsid w:val="006B42C8"/>
    <w:rsid w:val="006B6874"/>
    <w:rsid w:val="006B69D8"/>
    <w:rsid w:val="006B7E5A"/>
    <w:rsid w:val="006C14D6"/>
    <w:rsid w:val="006C1A45"/>
    <w:rsid w:val="006C23F2"/>
    <w:rsid w:val="006C2A30"/>
    <w:rsid w:val="006C3F31"/>
    <w:rsid w:val="006C4D13"/>
    <w:rsid w:val="006C4F16"/>
    <w:rsid w:val="006C550B"/>
    <w:rsid w:val="006C5C63"/>
    <w:rsid w:val="006C63BF"/>
    <w:rsid w:val="006C6978"/>
    <w:rsid w:val="006C6B28"/>
    <w:rsid w:val="006D166B"/>
    <w:rsid w:val="006D21D7"/>
    <w:rsid w:val="006D341D"/>
    <w:rsid w:val="006D5A77"/>
    <w:rsid w:val="006D6AE8"/>
    <w:rsid w:val="006E257D"/>
    <w:rsid w:val="006E25D1"/>
    <w:rsid w:val="006E3611"/>
    <w:rsid w:val="006E3EE5"/>
    <w:rsid w:val="006E468A"/>
    <w:rsid w:val="006E69A4"/>
    <w:rsid w:val="006E78E2"/>
    <w:rsid w:val="006F0BDB"/>
    <w:rsid w:val="006F142D"/>
    <w:rsid w:val="006F4E28"/>
    <w:rsid w:val="006F538D"/>
    <w:rsid w:val="006F5FC3"/>
    <w:rsid w:val="006F6199"/>
    <w:rsid w:val="006F6300"/>
    <w:rsid w:val="006F6438"/>
    <w:rsid w:val="006F7552"/>
    <w:rsid w:val="00700773"/>
    <w:rsid w:val="00701B09"/>
    <w:rsid w:val="00703BA9"/>
    <w:rsid w:val="00706F53"/>
    <w:rsid w:val="007102BE"/>
    <w:rsid w:val="00710991"/>
    <w:rsid w:val="00712735"/>
    <w:rsid w:val="00713C20"/>
    <w:rsid w:val="00714E4D"/>
    <w:rsid w:val="00715CF5"/>
    <w:rsid w:val="00716DF7"/>
    <w:rsid w:val="00720049"/>
    <w:rsid w:val="007211FE"/>
    <w:rsid w:val="007227F0"/>
    <w:rsid w:val="00722BDF"/>
    <w:rsid w:val="007240EB"/>
    <w:rsid w:val="00724BE7"/>
    <w:rsid w:val="0072786F"/>
    <w:rsid w:val="00727B06"/>
    <w:rsid w:val="007300D6"/>
    <w:rsid w:val="00731E49"/>
    <w:rsid w:val="007323D9"/>
    <w:rsid w:val="00734751"/>
    <w:rsid w:val="00735058"/>
    <w:rsid w:val="00735385"/>
    <w:rsid w:val="007369D0"/>
    <w:rsid w:val="007372E8"/>
    <w:rsid w:val="00737734"/>
    <w:rsid w:val="0074122D"/>
    <w:rsid w:val="00742A54"/>
    <w:rsid w:val="0074330F"/>
    <w:rsid w:val="007434CB"/>
    <w:rsid w:val="007449E2"/>
    <w:rsid w:val="007458CA"/>
    <w:rsid w:val="0074688C"/>
    <w:rsid w:val="00747842"/>
    <w:rsid w:val="007510C9"/>
    <w:rsid w:val="00751EBE"/>
    <w:rsid w:val="007535F5"/>
    <w:rsid w:val="00753F3F"/>
    <w:rsid w:val="00755904"/>
    <w:rsid w:val="00755B7F"/>
    <w:rsid w:val="00756299"/>
    <w:rsid w:val="00760DA1"/>
    <w:rsid w:val="007615B4"/>
    <w:rsid w:val="00764248"/>
    <w:rsid w:val="00764437"/>
    <w:rsid w:val="0076468E"/>
    <w:rsid w:val="00764880"/>
    <w:rsid w:val="007657CD"/>
    <w:rsid w:val="00765E74"/>
    <w:rsid w:val="00765EAF"/>
    <w:rsid w:val="0076655E"/>
    <w:rsid w:val="0076659D"/>
    <w:rsid w:val="00770605"/>
    <w:rsid w:val="00775D9C"/>
    <w:rsid w:val="007765A5"/>
    <w:rsid w:val="00776C41"/>
    <w:rsid w:val="0077775F"/>
    <w:rsid w:val="00780952"/>
    <w:rsid w:val="00783AE4"/>
    <w:rsid w:val="00783E7E"/>
    <w:rsid w:val="007845EA"/>
    <w:rsid w:val="007850E8"/>
    <w:rsid w:val="00785754"/>
    <w:rsid w:val="00786311"/>
    <w:rsid w:val="00786579"/>
    <w:rsid w:val="00786F85"/>
    <w:rsid w:val="00791091"/>
    <w:rsid w:val="00795BC3"/>
    <w:rsid w:val="00795D0F"/>
    <w:rsid w:val="00796348"/>
    <w:rsid w:val="007A0548"/>
    <w:rsid w:val="007A074D"/>
    <w:rsid w:val="007A0AF7"/>
    <w:rsid w:val="007A2B44"/>
    <w:rsid w:val="007A39A4"/>
    <w:rsid w:val="007A4A6C"/>
    <w:rsid w:val="007A4CC6"/>
    <w:rsid w:val="007A4CEE"/>
    <w:rsid w:val="007A760A"/>
    <w:rsid w:val="007B0D18"/>
    <w:rsid w:val="007B22C1"/>
    <w:rsid w:val="007B3C5C"/>
    <w:rsid w:val="007B3FAD"/>
    <w:rsid w:val="007B45F7"/>
    <w:rsid w:val="007B461D"/>
    <w:rsid w:val="007B4D1F"/>
    <w:rsid w:val="007B5FE7"/>
    <w:rsid w:val="007B717D"/>
    <w:rsid w:val="007B7A9F"/>
    <w:rsid w:val="007C0550"/>
    <w:rsid w:val="007C0651"/>
    <w:rsid w:val="007C182B"/>
    <w:rsid w:val="007C2342"/>
    <w:rsid w:val="007C23A5"/>
    <w:rsid w:val="007C3E85"/>
    <w:rsid w:val="007C4413"/>
    <w:rsid w:val="007C4452"/>
    <w:rsid w:val="007C502D"/>
    <w:rsid w:val="007C5223"/>
    <w:rsid w:val="007C59A1"/>
    <w:rsid w:val="007C6422"/>
    <w:rsid w:val="007C6684"/>
    <w:rsid w:val="007C6D2F"/>
    <w:rsid w:val="007C6DD0"/>
    <w:rsid w:val="007C6DE9"/>
    <w:rsid w:val="007C7016"/>
    <w:rsid w:val="007C7DF3"/>
    <w:rsid w:val="007D1DDA"/>
    <w:rsid w:val="007D26FE"/>
    <w:rsid w:val="007D3E97"/>
    <w:rsid w:val="007D50EB"/>
    <w:rsid w:val="007D5D40"/>
    <w:rsid w:val="007D5D7D"/>
    <w:rsid w:val="007D6934"/>
    <w:rsid w:val="007D7605"/>
    <w:rsid w:val="007D7B04"/>
    <w:rsid w:val="007D7ED6"/>
    <w:rsid w:val="007E3C33"/>
    <w:rsid w:val="007E3CBD"/>
    <w:rsid w:val="007E4E71"/>
    <w:rsid w:val="007E5D1A"/>
    <w:rsid w:val="007E62E9"/>
    <w:rsid w:val="007E690B"/>
    <w:rsid w:val="007E6992"/>
    <w:rsid w:val="007E6EF2"/>
    <w:rsid w:val="007E72B1"/>
    <w:rsid w:val="007F09F8"/>
    <w:rsid w:val="007F0FB2"/>
    <w:rsid w:val="007F1ACD"/>
    <w:rsid w:val="007F1E5E"/>
    <w:rsid w:val="007F3333"/>
    <w:rsid w:val="007F3F46"/>
    <w:rsid w:val="007F4AD7"/>
    <w:rsid w:val="007F5F22"/>
    <w:rsid w:val="007F62B2"/>
    <w:rsid w:val="007F6533"/>
    <w:rsid w:val="007F6748"/>
    <w:rsid w:val="007F73D2"/>
    <w:rsid w:val="00801546"/>
    <w:rsid w:val="00802033"/>
    <w:rsid w:val="00802069"/>
    <w:rsid w:val="008026E5"/>
    <w:rsid w:val="00802D59"/>
    <w:rsid w:val="00805339"/>
    <w:rsid w:val="00805EC4"/>
    <w:rsid w:val="008068F8"/>
    <w:rsid w:val="00806C6A"/>
    <w:rsid w:val="00807A18"/>
    <w:rsid w:val="00810A80"/>
    <w:rsid w:val="0081371A"/>
    <w:rsid w:val="0081477A"/>
    <w:rsid w:val="008154E6"/>
    <w:rsid w:val="00815572"/>
    <w:rsid w:val="008166E2"/>
    <w:rsid w:val="00816735"/>
    <w:rsid w:val="008167D6"/>
    <w:rsid w:val="0082197F"/>
    <w:rsid w:val="00821CF8"/>
    <w:rsid w:val="00821FBB"/>
    <w:rsid w:val="0082264C"/>
    <w:rsid w:val="00822DE5"/>
    <w:rsid w:val="00823482"/>
    <w:rsid w:val="008256AC"/>
    <w:rsid w:val="00826FB8"/>
    <w:rsid w:val="0082777F"/>
    <w:rsid w:val="00830C7E"/>
    <w:rsid w:val="00832C64"/>
    <w:rsid w:val="008334EB"/>
    <w:rsid w:val="00833A84"/>
    <w:rsid w:val="0083413B"/>
    <w:rsid w:val="00834B96"/>
    <w:rsid w:val="0083506E"/>
    <w:rsid w:val="008352AA"/>
    <w:rsid w:val="00835421"/>
    <w:rsid w:val="008360E0"/>
    <w:rsid w:val="008362A3"/>
    <w:rsid w:val="00836640"/>
    <w:rsid w:val="00841916"/>
    <w:rsid w:val="008431E7"/>
    <w:rsid w:val="00843EAA"/>
    <w:rsid w:val="00843F66"/>
    <w:rsid w:val="008443A3"/>
    <w:rsid w:val="00847F97"/>
    <w:rsid w:val="008517D9"/>
    <w:rsid w:val="00852A92"/>
    <w:rsid w:val="008534FB"/>
    <w:rsid w:val="008537D4"/>
    <w:rsid w:val="00854D27"/>
    <w:rsid w:val="00856082"/>
    <w:rsid w:val="0085664E"/>
    <w:rsid w:val="00856A15"/>
    <w:rsid w:val="00857A33"/>
    <w:rsid w:val="00860C09"/>
    <w:rsid w:val="00860E38"/>
    <w:rsid w:val="0086352B"/>
    <w:rsid w:val="008635B7"/>
    <w:rsid w:val="00863C22"/>
    <w:rsid w:val="00864659"/>
    <w:rsid w:val="00864A9C"/>
    <w:rsid w:val="008656EF"/>
    <w:rsid w:val="008660DF"/>
    <w:rsid w:val="008719AE"/>
    <w:rsid w:val="0087321B"/>
    <w:rsid w:val="00874280"/>
    <w:rsid w:val="00874DF8"/>
    <w:rsid w:val="00876907"/>
    <w:rsid w:val="00882292"/>
    <w:rsid w:val="00882B15"/>
    <w:rsid w:val="00885B68"/>
    <w:rsid w:val="00885F29"/>
    <w:rsid w:val="00886D74"/>
    <w:rsid w:val="008905FB"/>
    <w:rsid w:val="00890E0B"/>
    <w:rsid w:val="00890E54"/>
    <w:rsid w:val="00895486"/>
    <w:rsid w:val="00897E2B"/>
    <w:rsid w:val="008A01EC"/>
    <w:rsid w:val="008A08F5"/>
    <w:rsid w:val="008A4556"/>
    <w:rsid w:val="008A7904"/>
    <w:rsid w:val="008A7A6D"/>
    <w:rsid w:val="008A7BD8"/>
    <w:rsid w:val="008A7C1E"/>
    <w:rsid w:val="008B03AD"/>
    <w:rsid w:val="008B1024"/>
    <w:rsid w:val="008B25A1"/>
    <w:rsid w:val="008B2AC8"/>
    <w:rsid w:val="008B3FBA"/>
    <w:rsid w:val="008B5598"/>
    <w:rsid w:val="008B5F20"/>
    <w:rsid w:val="008B7031"/>
    <w:rsid w:val="008B73BC"/>
    <w:rsid w:val="008C0F69"/>
    <w:rsid w:val="008C17FB"/>
    <w:rsid w:val="008C1DE0"/>
    <w:rsid w:val="008C42A8"/>
    <w:rsid w:val="008C4629"/>
    <w:rsid w:val="008C4921"/>
    <w:rsid w:val="008C51A9"/>
    <w:rsid w:val="008C6008"/>
    <w:rsid w:val="008D1625"/>
    <w:rsid w:val="008D1CB6"/>
    <w:rsid w:val="008D50AD"/>
    <w:rsid w:val="008D7098"/>
    <w:rsid w:val="008D73D3"/>
    <w:rsid w:val="008E0D01"/>
    <w:rsid w:val="008E0F18"/>
    <w:rsid w:val="008E1C62"/>
    <w:rsid w:val="008E2B6B"/>
    <w:rsid w:val="008E2FBE"/>
    <w:rsid w:val="008E3951"/>
    <w:rsid w:val="008E3F0F"/>
    <w:rsid w:val="008E771D"/>
    <w:rsid w:val="008F120E"/>
    <w:rsid w:val="008F136F"/>
    <w:rsid w:val="008F24AE"/>
    <w:rsid w:val="008F29CD"/>
    <w:rsid w:val="008F2F3F"/>
    <w:rsid w:val="008F4823"/>
    <w:rsid w:val="008F58EF"/>
    <w:rsid w:val="008F5BAF"/>
    <w:rsid w:val="008F6732"/>
    <w:rsid w:val="008F6AFC"/>
    <w:rsid w:val="008F7411"/>
    <w:rsid w:val="00902158"/>
    <w:rsid w:val="00903C5A"/>
    <w:rsid w:val="009042D9"/>
    <w:rsid w:val="00904BD1"/>
    <w:rsid w:val="0090550F"/>
    <w:rsid w:val="00907885"/>
    <w:rsid w:val="00910C20"/>
    <w:rsid w:val="0091215C"/>
    <w:rsid w:val="009121B0"/>
    <w:rsid w:val="00912943"/>
    <w:rsid w:val="00913123"/>
    <w:rsid w:val="00913281"/>
    <w:rsid w:val="00913743"/>
    <w:rsid w:val="009142EA"/>
    <w:rsid w:val="00915D7A"/>
    <w:rsid w:val="00921B02"/>
    <w:rsid w:val="00923E27"/>
    <w:rsid w:val="00931AE8"/>
    <w:rsid w:val="009326EB"/>
    <w:rsid w:val="00933784"/>
    <w:rsid w:val="00936CBB"/>
    <w:rsid w:val="00936ED1"/>
    <w:rsid w:val="00937777"/>
    <w:rsid w:val="00940031"/>
    <w:rsid w:val="0094095A"/>
    <w:rsid w:val="00941387"/>
    <w:rsid w:val="00942360"/>
    <w:rsid w:val="00942F3E"/>
    <w:rsid w:val="00943832"/>
    <w:rsid w:val="00944421"/>
    <w:rsid w:val="00946DDD"/>
    <w:rsid w:val="00950DF0"/>
    <w:rsid w:val="00951259"/>
    <w:rsid w:val="009520DB"/>
    <w:rsid w:val="00952607"/>
    <w:rsid w:val="0095278A"/>
    <w:rsid w:val="00955A9F"/>
    <w:rsid w:val="00962886"/>
    <w:rsid w:val="00962A8C"/>
    <w:rsid w:val="009630A8"/>
    <w:rsid w:val="00964C1C"/>
    <w:rsid w:val="009655A9"/>
    <w:rsid w:val="00965D4E"/>
    <w:rsid w:val="00966804"/>
    <w:rsid w:val="00967069"/>
    <w:rsid w:val="009701CD"/>
    <w:rsid w:val="00970493"/>
    <w:rsid w:val="00972551"/>
    <w:rsid w:val="00972FB6"/>
    <w:rsid w:val="00972FED"/>
    <w:rsid w:val="00973796"/>
    <w:rsid w:val="009746CF"/>
    <w:rsid w:val="009753DD"/>
    <w:rsid w:val="009755E3"/>
    <w:rsid w:val="00976780"/>
    <w:rsid w:val="00977759"/>
    <w:rsid w:val="00980F32"/>
    <w:rsid w:val="009838A5"/>
    <w:rsid w:val="009846B9"/>
    <w:rsid w:val="009855A0"/>
    <w:rsid w:val="00992FFF"/>
    <w:rsid w:val="00995CD8"/>
    <w:rsid w:val="00996335"/>
    <w:rsid w:val="00996B61"/>
    <w:rsid w:val="0099746A"/>
    <w:rsid w:val="00997FDE"/>
    <w:rsid w:val="009A07C1"/>
    <w:rsid w:val="009A22E7"/>
    <w:rsid w:val="009A27A3"/>
    <w:rsid w:val="009A3DA8"/>
    <w:rsid w:val="009A58A6"/>
    <w:rsid w:val="009A68C9"/>
    <w:rsid w:val="009A6BD9"/>
    <w:rsid w:val="009A6F1C"/>
    <w:rsid w:val="009B11CF"/>
    <w:rsid w:val="009B41E8"/>
    <w:rsid w:val="009B473A"/>
    <w:rsid w:val="009B480E"/>
    <w:rsid w:val="009B4882"/>
    <w:rsid w:val="009B53FB"/>
    <w:rsid w:val="009B5984"/>
    <w:rsid w:val="009B5DCE"/>
    <w:rsid w:val="009C075C"/>
    <w:rsid w:val="009C091B"/>
    <w:rsid w:val="009C09FC"/>
    <w:rsid w:val="009C4321"/>
    <w:rsid w:val="009C55F7"/>
    <w:rsid w:val="009C5FAD"/>
    <w:rsid w:val="009C6CA4"/>
    <w:rsid w:val="009C7066"/>
    <w:rsid w:val="009C77D7"/>
    <w:rsid w:val="009D0017"/>
    <w:rsid w:val="009D0B0E"/>
    <w:rsid w:val="009D22BF"/>
    <w:rsid w:val="009D3EBA"/>
    <w:rsid w:val="009D44C3"/>
    <w:rsid w:val="009D6A44"/>
    <w:rsid w:val="009D7881"/>
    <w:rsid w:val="009E007A"/>
    <w:rsid w:val="009E0D88"/>
    <w:rsid w:val="009E188E"/>
    <w:rsid w:val="009E1CCF"/>
    <w:rsid w:val="009E270D"/>
    <w:rsid w:val="009E3862"/>
    <w:rsid w:val="009E4BC4"/>
    <w:rsid w:val="009E4C1F"/>
    <w:rsid w:val="009E5D1E"/>
    <w:rsid w:val="009E705D"/>
    <w:rsid w:val="009E7C12"/>
    <w:rsid w:val="009E7FF8"/>
    <w:rsid w:val="009F025E"/>
    <w:rsid w:val="009F0431"/>
    <w:rsid w:val="009F0510"/>
    <w:rsid w:val="009F1721"/>
    <w:rsid w:val="009F22F1"/>
    <w:rsid w:val="009F274C"/>
    <w:rsid w:val="009F2B78"/>
    <w:rsid w:val="009F455F"/>
    <w:rsid w:val="009F5389"/>
    <w:rsid w:val="009F7078"/>
    <w:rsid w:val="00A00B8B"/>
    <w:rsid w:val="00A0632C"/>
    <w:rsid w:val="00A06449"/>
    <w:rsid w:val="00A06641"/>
    <w:rsid w:val="00A07264"/>
    <w:rsid w:val="00A11497"/>
    <w:rsid w:val="00A122C9"/>
    <w:rsid w:val="00A135B5"/>
    <w:rsid w:val="00A148D9"/>
    <w:rsid w:val="00A1790F"/>
    <w:rsid w:val="00A21715"/>
    <w:rsid w:val="00A2326C"/>
    <w:rsid w:val="00A258A5"/>
    <w:rsid w:val="00A25C7A"/>
    <w:rsid w:val="00A262CD"/>
    <w:rsid w:val="00A306F2"/>
    <w:rsid w:val="00A313D2"/>
    <w:rsid w:val="00A3357D"/>
    <w:rsid w:val="00A34CE8"/>
    <w:rsid w:val="00A3578B"/>
    <w:rsid w:val="00A35D13"/>
    <w:rsid w:val="00A37728"/>
    <w:rsid w:val="00A378C2"/>
    <w:rsid w:val="00A37B60"/>
    <w:rsid w:val="00A40938"/>
    <w:rsid w:val="00A419C8"/>
    <w:rsid w:val="00A453EC"/>
    <w:rsid w:val="00A45AE4"/>
    <w:rsid w:val="00A468F2"/>
    <w:rsid w:val="00A50AD4"/>
    <w:rsid w:val="00A513DC"/>
    <w:rsid w:val="00A558A4"/>
    <w:rsid w:val="00A572F4"/>
    <w:rsid w:val="00A60A59"/>
    <w:rsid w:val="00A638AD"/>
    <w:rsid w:val="00A640B8"/>
    <w:rsid w:val="00A643F5"/>
    <w:rsid w:val="00A65601"/>
    <w:rsid w:val="00A66A7A"/>
    <w:rsid w:val="00A67DC9"/>
    <w:rsid w:val="00A7076B"/>
    <w:rsid w:val="00A7105D"/>
    <w:rsid w:val="00A72496"/>
    <w:rsid w:val="00A7499F"/>
    <w:rsid w:val="00A751FF"/>
    <w:rsid w:val="00A758B7"/>
    <w:rsid w:val="00A81DB3"/>
    <w:rsid w:val="00A84A9A"/>
    <w:rsid w:val="00A85728"/>
    <w:rsid w:val="00A85DEE"/>
    <w:rsid w:val="00A86C03"/>
    <w:rsid w:val="00A9077F"/>
    <w:rsid w:val="00A93426"/>
    <w:rsid w:val="00A9377D"/>
    <w:rsid w:val="00A93ED8"/>
    <w:rsid w:val="00A93EFB"/>
    <w:rsid w:val="00A952A8"/>
    <w:rsid w:val="00A95D74"/>
    <w:rsid w:val="00A9608F"/>
    <w:rsid w:val="00A960BC"/>
    <w:rsid w:val="00A9646B"/>
    <w:rsid w:val="00A96B3D"/>
    <w:rsid w:val="00A973EF"/>
    <w:rsid w:val="00A977DB"/>
    <w:rsid w:val="00AA0E6C"/>
    <w:rsid w:val="00AA2A2F"/>
    <w:rsid w:val="00AA5008"/>
    <w:rsid w:val="00AA5115"/>
    <w:rsid w:val="00AA6782"/>
    <w:rsid w:val="00AB04AD"/>
    <w:rsid w:val="00AB10EC"/>
    <w:rsid w:val="00AB2A7A"/>
    <w:rsid w:val="00AB3886"/>
    <w:rsid w:val="00AB4595"/>
    <w:rsid w:val="00AB5969"/>
    <w:rsid w:val="00AB5C4D"/>
    <w:rsid w:val="00AB7FE2"/>
    <w:rsid w:val="00AC2141"/>
    <w:rsid w:val="00AC2ACE"/>
    <w:rsid w:val="00AC3C1A"/>
    <w:rsid w:val="00AC5620"/>
    <w:rsid w:val="00AC639F"/>
    <w:rsid w:val="00AC6C1E"/>
    <w:rsid w:val="00AC6FC9"/>
    <w:rsid w:val="00AC73BD"/>
    <w:rsid w:val="00AD1CCC"/>
    <w:rsid w:val="00AD1E96"/>
    <w:rsid w:val="00AD1FD4"/>
    <w:rsid w:val="00AD31AF"/>
    <w:rsid w:val="00AD35DB"/>
    <w:rsid w:val="00AD404B"/>
    <w:rsid w:val="00AD477F"/>
    <w:rsid w:val="00AD4B32"/>
    <w:rsid w:val="00AD5E0F"/>
    <w:rsid w:val="00AD6FA9"/>
    <w:rsid w:val="00AD792C"/>
    <w:rsid w:val="00AD7F57"/>
    <w:rsid w:val="00AE1EC6"/>
    <w:rsid w:val="00AE3603"/>
    <w:rsid w:val="00AE38DB"/>
    <w:rsid w:val="00AE3EC7"/>
    <w:rsid w:val="00AE4CE3"/>
    <w:rsid w:val="00AE4EC6"/>
    <w:rsid w:val="00AE6195"/>
    <w:rsid w:val="00AE73D0"/>
    <w:rsid w:val="00AE76FE"/>
    <w:rsid w:val="00AF09BE"/>
    <w:rsid w:val="00AF0A4B"/>
    <w:rsid w:val="00AF23A3"/>
    <w:rsid w:val="00AF434D"/>
    <w:rsid w:val="00AF4389"/>
    <w:rsid w:val="00AF4D89"/>
    <w:rsid w:val="00AF536D"/>
    <w:rsid w:val="00B00D37"/>
    <w:rsid w:val="00B011C2"/>
    <w:rsid w:val="00B0405B"/>
    <w:rsid w:val="00B0464A"/>
    <w:rsid w:val="00B05001"/>
    <w:rsid w:val="00B07A00"/>
    <w:rsid w:val="00B1259E"/>
    <w:rsid w:val="00B12EF1"/>
    <w:rsid w:val="00B14A73"/>
    <w:rsid w:val="00B15188"/>
    <w:rsid w:val="00B15AFE"/>
    <w:rsid w:val="00B217AF"/>
    <w:rsid w:val="00B22A42"/>
    <w:rsid w:val="00B22DF3"/>
    <w:rsid w:val="00B233EA"/>
    <w:rsid w:val="00B2428C"/>
    <w:rsid w:val="00B24E21"/>
    <w:rsid w:val="00B2576E"/>
    <w:rsid w:val="00B274C7"/>
    <w:rsid w:val="00B30C6B"/>
    <w:rsid w:val="00B324FC"/>
    <w:rsid w:val="00B3325F"/>
    <w:rsid w:val="00B34840"/>
    <w:rsid w:val="00B34C01"/>
    <w:rsid w:val="00B35204"/>
    <w:rsid w:val="00B3521B"/>
    <w:rsid w:val="00B3574D"/>
    <w:rsid w:val="00B37C4C"/>
    <w:rsid w:val="00B37CE9"/>
    <w:rsid w:val="00B406B2"/>
    <w:rsid w:val="00B409B2"/>
    <w:rsid w:val="00B411F0"/>
    <w:rsid w:val="00B41B73"/>
    <w:rsid w:val="00B41F2E"/>
    <w:rsid w:val="00B44484"/>
    <w:rsid w:val="00B44986"/>
    <w:rsid w:val="00B44C6C"/>
    <w:rsid w:val="00B45A4E"/>
    <w:rsid w:val="00B46D59"/>
    <w:rsid w:val="00B474C1"/>
    <w:rsid w:val="00B47A05"/>
    <w:rsid w:val="00B47C1A"/>
    <w:rsid w:val="00B501A9"/>
    <w:rsid w:val="00B50EE9"/>
    <w:rsid w:val="00B522A5"/>
    <w:rsid w:val="00B53686"/>
    <w:rsid w:val="00B54494"/>
    <w:rsid w:val="00B556BA"/>
    <w:rsid w:val="00B565AF"/>
    <w:rsid w:val="00B566AA"/>
    <w:rsid w:val="00B5695F"/>
    <w:rsid w:val="00B56D80"/>
    <w:rsid w:val="00B571AC"/>
    <w:rsid w:val="00B575DF"/>
    <w:rsid w:val="00B615F6"/>
    <w:rsid w:val="00B6351B"/>
    <w:rsid w:val="00B63840"/>
    <w:rsid w:val="00B639B3"/>
    <w:rsid w:val="00B63B2B"/>
    <w:rsid w:val="00B64072"/>
    <w:rsid w:val="00B64D8A"/>
    <w:rsid w:val="00B66CEC"/>
    <w:rsid w:val="00B675BC"/>
    <w:rsid w:val="00B70651"/>
    <w:rsid w:val="00B710C7"/>
    <w:rsid w:val="00B7163D"/>
    <w:rsid w:val="00B71688"/>
    <w:rsid w:val="00B721D9"/>
    <w:rsid w:val="00B749C0"/>
    <w:rsid w:val="00B76739"/>
    <w:rsid w:val="00B7674E"/>
    <w:rsid w:val="00B80205"/>
    <w:rsid w:val="00B80267"/>
    <w:rsid w:val="00B809A9"/>
    <w:rsid w:val="00B8199B"/>
    <w:rsid w:val="00B81ADF"/>
    <w:rsid w:val="00B822FF"/>
    <w:rsid w:val="00B83687"/>
    <w:rsid w:val="00B83AF1"/>
    <w:rsid w:val="00B83EF1"/>
    <w:rsid w:val="00B84816"/>
    <w:rsid w:val="00B85D11"/>
    <w:rsid w:val="00B870D3"/>
    <w:rsid w:val="00B878BF"/>
    <w:rsid w:val="00B87CB7"/>
    <w:rsid w:val="00B90336"/>
    <w:rsid w:val="00B90D33"/>
    <w:rsid w:val="00B918E2"/>
    <w:rsid w:val="00B91DF5"/>
    <w:rsid w:val="00B93924"/>
    <w:rsid w:val="00B93FD8"/>
    <w:rsid w:val="00B945C3"/>
    <w:rsid w:val="00B94885"/>
    <w:rsid w:val="00B94BB7"/>
    <w:rsid w:val="00B94EB2"/>
    <w:rsid w:val="00B969AE"/>
    <w:rsid w:val="00B979A4"/>
    <w:rsid w:val="00BA015D"/>
    <w:rsid w:val="00BA0C05"/>
    <w:rsid w:val="00BA1D9A"/>
    <w:rsid w:val="00BA2590"/>
    <w:rsid w:val="00BA312C"/>
    <w:rsid w:val="00BA402B"/>
    <w:rsid w:val="00BA4254"/>
    <w:rsid w:val="00BA48F4"/>
    <w:rsid w:val="00BA4EF7"/>
    <w:rsid w:val="00BA5861"/>
    <w:rsid w:val="00BA62E3"/>
    <w:rsid w:val="00BA6A68"/>
    <w:rsid w:val="00BA7AFC"/>
    <w:rsid w:val="00BB3E39"/>
    <w:rsid w:val="00BB5212"/>
    <w:rsid w:val="00BB5AB1"/>
    <w:rsid w:val="00BC0DE4"/>
    <w:rsid w:val="00BC0F63"/>
    <w:rsid w:val="00BC11C5"/>
    <w:rsid w:val="00BC1228"/>
    <w:rsid w:val="00BC366F"/>
    <w:rsid w:val="00BC532D"/>
    <w:rsid w:val="00BC5D30"/>
    <w:rsid w:val="00BC6C27"/>
    <w:rsid w:val="00BD10AE"/>
    <w:rsid w:val="00BD2524"/>
    <w:rsid w:val="00BD2CCF"/>
    <w:rsid w:val="00BD4670"/>
    <w:rsid w:val="00BD497D"/>
    <w:rsid w:val="00BD5745"/>
    <w:rsid w:val="00BD5BF2"/>
    <w:rsid w:val="00BD6A88"/>
    <w:rsid w:val="00BD6C8F"/>
    <w:rsid w:val="00BD79B0"/>
    <w:rsid w:val="00BE319C"/>
    <w:rsid w:val="00BE399A"/>
    <w:rsid w:val="00BE4F70"/>
    <w:rsid w:val="00BE50F0"/>
    <w:rsid w:val="00BE556B"/>
    <w:rsid w:val="00BE6357"/>
    <w:rsid w:val="00BE6651"/>
    <w:rsid w:val="00BE66A7"/>
    <w:rsid w:val="00BE6A27"/>
    <w:rsid w:val="00BE7486"/>
    <w:rsid w:val="00BF0429"/>
    <w:rsid w:val="00BF122C"/>
    <w:rsid w:val="00BF17CD"/>
    <w:rsid w:val="00BF3C4D"/>
    <w:rsid w:val="00BF3FBB"/>
    <w:rsid w:val="00BF4991"/>
    <w:rsid w:val="00BF5EB0"/>
    <w:rsid w:val="00BF61CF"/>
    <w:rsid w:val="00BF7CD0"/>
    <w:rsid w:val="00C01B56"/>
    <w:rsid w:val="00C02EAB"/>
    <w:rsid w:val="00C045EF"/>
    <w:rsid w:val="00C0475D"/>
    <w:rsid w:val="00C047C6"/>
    <w:rsid w:val="00C07444"/>
    <w:rsid w:val="00C11484"/>
    <w:rsid w:val="00C116D8"/>
    <w:rsid w:val="00C1175B"/>
    <w:rsid w:val="00C11DB3"/>
    <w:rsid w:val="00C14C05"/>
    <w:rsid w:val="00C14CDB"/>
    <w:rsid w:val="00C155C8"/>
    <w:rsid w:val="00C179A4"/>
    <w:rsid w:val="00C20C71"/>
    <w:rsid w:val="00C244A6"/>
    <w:rsid w:val="00C268EE"/>
    <w:rsid w:val="00C275B7"/>
    <w:rsid w:val="00C27D01"/>
    <w:rsid w:val="00C31333"/>
    <w:rsid w:val="00C328EE"/>
    <w:rsid w:val="00C33099"/>
    <w:rsid w:val="00C343D8"/>
    <w:rsid w:val="00C35616"/>
    <w:rsid w:val="00C36031"/>
    <w:rsid w:val="00C369C9"/>
    <w:rsid w:val="00C37C8B"/>
    <w:rsid w:val="00C37E12"/>
    <w:rsid w:val="00C4309B"/>
    <w:rsid w:val="00C43EAE"/>
    <w:rsid w:val="00C4415F"/>
    <w:rsid w:val="00C44DE3"/>
    <w:rsid w:val="00C46216"/>
    <w:rsid w:val="00C5038B"/>
    <w:rsid w:val="00C508EB"/>
    <w:rsid w:val="00C5107F"/>
    <w:rsid w:val="00C51D2B"/>
    <w:rsid w:val="00C52B32"/>
    <w:rsid w:val="00C57210"/>
    <w:rsid w:val="00C57D5A"/>
    <w:rsid w:val="00C57E30"/>
    <w:rsid w:val="00C6046D"/>
    <w:rsid w:val="00C60F9A"/>
    <w:rsid w:val="00C6188C"/>
    <w:rsid w:val="00C623B2"/>
    <w:rsid w:val="00C62450"/>
    <w:rsid w:val="00C63AB3"/>
    <w:rsid w:val="00C65C75"/>
    <w:rsid w:val="00C65CE6"/>
    <w:rsid w:val="00C65EAD"/>
    <w:rsid w:val="00C66407"/>
    <w:rsid w:val="00C66882"/>
    <w:rsid w:val="00C67D98"/>
    <w:rsid w:val="00C7096C"/>
    <w:rsid w:val="00C746F7"/>
    <w:rsid w:val="00C758F5"/>
    <w:rsid w:val="00C7693F"/>
    <w:rsid w:val="00C7739D"/>
    <w:rsid w:val="00C80646"/>
    <w:rsid w:val="00C80DBD"/>
    <w:rsid w:val="00C813F6"/>
    <w:rsid w:val="00C8229D"/>
    <w:rsid w:val="00C83A25"/>
    <w:rsid w:val="00C84DC8"/>
    <w:rsid w:val="00C856FD"/>
    <w:rsid w:val="00C86293"/>
    <w:rsid w:val="00C86357"/>
    <w:rsid w:val="00C86810"/>
    <w:rsid w:val="00C868F6"/>
    <w:rsid w:val="00C90179"/>
    <w:rsid w:val="00C91806"/>
    <w:rsid w:val="00C92C7C"/>
    <w:rsid w:val="00C943E7"/>
    <w:rsid w:val="00C94E7B"/>
    <w:rsid w:val="00C96791"/>
    <w:rsid w:val="00C96812"/>
    <w:rsid w:val="00C96CD3"/>
    <w:rsid w:val="00C971F4"/>
    <w:rsid w:val="00CA01FE"/>
    <w:rsid w:val="00CA06E7"/>
    <w:rsid w:val="00CA16B7"/>
    <w:rsid w:val="00CA1C93"/>
    <w:rsid w:val="00CA2782"/>
    <w:rsid w:val="00CA2CA6"/>
    <w:rsid w:val="00CA2D3C"/>
    <w:rsid w:val="00CA3B45"/>
    <w:rsid w:val="00CA6C22"/>
    <w:rsid w:val="00CA7475"/>
    <w:rsid w:val="00CA7A31"/>
    <w:rsid w:val="00CB16BB"/>
    <w:rsid w:val="00CB21B3"/>
    <w:rsid w:val="00CB285C"/>
    <w:rsid w:val="00CB2F7B"/>
    <w:rsid w:val="00CB4973"/>
    <w:rsid w:val="00CB4A6E"/>
    <w:rsid w:val="00CB4C7F"/>
    <w:rsid w:val="00CB685C"/>
    <w:rsid w:val="00CB7B4E"/>
    <w:rsid w:val="00CB7EF7"/>
    <w:rsid w:val="00CC029A"/>
    <w:rsid w:val="00CC04F3"/>
    <w:rsid w:val="00CC09A3"/>
    <w:rsid w:val="00CC0ED0"/>
    <w:rsid w:val="00CC186D"/>
    <w:rsid w:val="00CC2646"/>
    <w:rsid w:val="00CC5AD2"/>
    <w:rsid w:val="00CC6521"/>
    <w:rsid w:val="00CD041C"/>
    <w:rsid w:val="00CD0E36"/>
    <w:rsid w:val="00CD227A"/>
    <w:rsid w:val="00CD7C0A"/>
    <w:rsid w:val="00CE0AAA"/>
    <w:rsid w:val="00CE1D1E"/>
    <w:rsid w:val="00CE26F7"/>
    <w:rsid w:val="00CE27D2"/>
    <w:rsid w:val="00CE3030"/>
    <w:rsid w:val="00CE4578"/>
    <w:rsid w:val="00CE4B0F"/>
    <w:rsid w:val="00CE5B99"/>
    <w:rsid w:val="00CE615D"/>
    <w:rsid w:val="00CE6993"/>
    <w:rsid w:val="00CE7DF9"/>
    <w:rsid w:val="00CF240F"/>
    <w:rsid w:val="00CF2635"/>
    <w:rsid w:val="00CF27B9"/>
    <w:rsid w:val="00CF37BE"/>
    <w:rsid w:val="00CF3F5A"/>
    <w:rsid w:val="00CF4609"/>
    <w:rsid w:val="00CF51EE"/>
    <w:rsid w:val="00CF58E5"/>
    <w:rsid w:val="00CF6D8C"/>
    <w:rsid w:val="00CF6DFE"/>
    <w:rsid w:val="00D0072D"/>
    <w:rsid w:val="00D00DD5"/>
    <w:rsid w:val="00D014FF"/>
    <w:rsid w:val="00D01A35"/>
    <w:rsid w:val="00D03641"/>
    <w:rsid w:val="00D05DA7"/>
    <w:rsid w:val="00D11747"/>
    <w:rsid w:val="00D120AC"/>
    <w:rsid w:val="00D135C2"/>
    <w:rsid w:val="00D14AEE"/>
    <w:rsid w:val="00D14E22"/>
    <w:rsid w:val="00D152F1"/>
    <w:rsid w:val="00D159DE"/>
    <w:rsid w:val="00D16F1E"/>
    <w:rsid w:val="00D204BA"/>
    <w:rsid w:val="00D2063B"/>
    <w:rsid w:val="00D20F74"/>
    <w:rsid w:val="00D21E99"/>
    <w:rsid w:val="00D22C23"/>
    <w:rsid w:val="00D2366E"/>
    <w:rsid w:val="00D2424B"/>
    <w:rsid w:val="00D2519C"/>
    <w:rsid w:val="00D2733B"/>
    <w:rsid w:val="00D3441C"/>
    <w:rsid w:val="00D3472A"/>
    <w:rsid w:val="00D358A7"/>
    <w:rsid w:val="00D35F2B"/>
    <w:rsid w:val="00D362E1"/>
    <w:rsid w:val="00D4012A"/>
    <w:rsid w:val="00D4219E"/>
    <w:rsid w:val="00D42836"/>
    <w:rsid w:val="00D435EA"/>
    <w:rsid w:val="00D4365F"/>
    <w:rsid w:val="00D44A88"/>
    <w:rsid w:val="00D45A65"/>
    <w:rsid w:val="00D46A6E"/>
    <w:rsid w:val="00D500B9"/>
    <w:rsid w:val="00D5063D"/>
    <w:rsid w:val="00D50C46"/>
    <w:rsid w:val="00D5189C"/>
    <w:rsid w:val="00D520F0"/>
    <w:rsid w:val="00D53F80"/>
    <w:rsid w:val="00D5489A"/>
    <w:rsid w:val="00D57E14"/>
    <w:rsid w:val="00D61642"/>
    <w:rsid w:val="00D6173C"/>
    <w:rsid w:val="00D61E62"/>
    <w:rsid w:val="00D61F48"/>
    <w:rsid w:val="00D6278D"/>
    <w:rsid w:val="00D627AA"/>
    <w:rsid w:val="00D63446"/>
    <w:rsid w:val="00D64F93"/>
    <w:rsid w:val="00D6543F"/>
    <w:rsid w:val="00D65AF2"/>
    <w:rsid w:val="00D65FAB"/>
    <w:rsid w:val="00D70381"/>
    <w:rsid w:val="00D71BA2"/>
    <w:rsid w:val="00D72FDA"/>
    <w:rsid w:val="00D73A72"/>
    <w:rsid w:val="00D74150"/>
    <w:rsid w:val="00D74183"/>
    <w:rsid w:val="00D748AC"/>
    <w:rsid w:val="00D753DB"/>
    <w:rsid w:val="00D75F35"/>
    <w:rsid w:val="00D76B50"/>
    <w:rsid w:val="00D76D73"/>
    <w:rsid w:val="00D76EE1"/>
    <w:rsid w:val="00D778BA"/>
    <w:rsid w:val="00D825A7"/>
    <w:rsid w:val="00D83422"/>
    <w:rsid w:val="00D852D8"/>
    <w:rsid w:val="00D85DDB"/>
    <w:rsid w:val="00D87473"/>
    <w:rsid w:val="00D91BBE"/>
    <w:rsid w:val="00D91E9B"/>
    <w:rsid w:val="00D92539"/>
    <w:rsid w:val="00D93139"/>
    <w:rsid w:val="00D95754"/>
    <w:rsid w:val="00D96719"/>
    <w:rsid w:val="00D96B85"/>
    <w:rsid w:val="00DA0181"/>
    <w:rsid w:val="00DA0507"/>
    <w:rsid w:val="00DA0C44"/>
    <w:rsid w:val="00DA2389"/>
    <w:rsid w:val="00DA28B1"/>
    <w:rsid w:val="00DA2D76"/>
    <w:rsid w:val="00DA315C"/>
    <w:rsid w:val="00DA4B7B"/>
    <w:rsid w:val="00DA4C8D"/>
    <w:rsid w:val="00DA5493"/>
    <w:rsid w:val="00DA6AB6"/>
    <w:rsid w:val="00DA6CCA"/>
    <w:rsid w:val="00DB01FF"/>
    <w:rsid w:val="00DB1949"/>
    <w:rsid w:val="00DB2C0E"/>
    <w:rsid w:val="00DB65A4"/>
    <w:rsid w:val="00DC2A03"/>
    <w:rsid w:val="00DC39F5"/>
    <w:rsid w:val="00DC3CB8"/>
    <w:rsid w:val="00DC3D7F"/>
    <w:rsid w:val="00DC41B8"/>
    <w:rsid w:val="00DC5537"/>
    <w:rsid w:val="00DC6596"/>
    <w:rsid w:val="00DC7097"/>
    <w:rsid w:val="00DC7276"/>
    <w:rsid w:val="00DC787C"/>
    <w:rsid w:val="00DD1E06"/>
    <w:rsid w:val="00DD1F95"/>
    <w:rsid w:val="00DD329A"/>
    <w:rsid w:val="00DD4D1E"/>
    <w:rsid w:val="00DD5655"/>
    <w:rsid w:val="00DD578D"/>
    <w:rsid w:val="00DE170D"/>
    <w:rsid w:val="00DE17A7"/>
    <w:rsid w:val="00DE1AC7"/>
    <w:rsid w:val="00DE2BFF"/>
    <w:rsid w:val="00DE5E19"/>
    <w:rsid w:val="00DE70B4"/>
    <w:rsid w:val="00DE7816"/>
    <w:rsid w:val="00DF0175"/>
    <w:rsid w:val="00DF0606"/>
    <w:rsid w:val="00DF0B4A"/>
    <w:rsid w:val="00DF1DA1"/>
    <w:rsid w:val="00DF2B34"/>
    <w:rsid w:val="00DF51B1"/>
    <w:rsid w:val="00DF7349"/>
    <w:rsid w:val="00E001A9"/>
    <w:rsid w:val="00E00200"/>
    <w:rsid w:val="00E02591"/>
    <w:rsid w:val="00E028E1"/>
    <w:rsid w:val="00E030D9"/>
    <w:rsid w:val="00E030E3"/>
    <w:rsid w:val="00E03191"/>
    <w:rsid w:val="00E04F2D"/>
    <w:rsid w:val="00E0627F"/>
    <w:rsid w:val="00E06C35"/>
    <w:rsid w:val="00E1160A"/>
    <w:rsid w:val="00E13244"/>
    <w:rsid w:val="00E137B3"/>
    <w:rsid w:val="00E14531"/>
    <w:rsid w:val="00E14C47"/>
    <w:rsid w:val="00E159E1"/>
    <w:rsid w:val="00E16296"/>
    <w:rsid w:val="00E16377"/>
    <w:rsid w:val="00E16A06"/>
    <w:rsid w:val="00E21587"/>
    <w:rsid w:val="00E25CA5"/>
    <w:rsid w:val="00E31663"/>
    <w:rsid w:val="00E33CD6"/>
    <w:rsid w:val="00E34568"/>
    <w:rsid w:val="00E3529B"/>
    <w:rsid w:val="00E3574C"/>
    <w:rsid w:val="00E357B0"/>
    <w:rsid w:val="00E376AE"/>
    <w:rsid w:val="00E378C4"/>
    <w:rsid w:val="00E4035B"/>
    <w:rsid w:val="00E41296"/>
    <w:rsid w:val="00E41BA7"/>
    <w:rsid w:val="00E43032"/>
    <w:rsid w:val="00E43831"/>
    <w:rsid w:val="00E43AE2"/>
    <w:rsid w:val="00E43CD6"/>
    <w:rsid w:val="00E43EAF"/>
    <w:rsid w:val="00E44DCF"/>
    <w:rsid w:val="00E464CF"/>
    <w:rsid w:val="00E474FB"/>
    <w:rsid w:val="00E47529"/>
    <w:rsid w:val="00E47F63"/>
    <w:rsid w:val="00E50511"/>
    <w:rsid w:val="00E52248"/>
    <w:rsid w:val="00E53242"/>
    <w:rsid w:val="00E54B48"/>
    <w:rsid w:val="00E55AA1"/>
    <w:rsid w:val="00E56206"/>
    <w:rsid w:val="00E56DC2"/>
    <w:rsid w:val="00E56F47"/>
    <w:rsid w:val="00E57051"/>
    <w:rsid w:val="00E60B6C"/>
    <w:rsid w:val="00E60C06"/>
    <w:rsid w:val="00E619A0"/>
    <w:rsid w:val="00E62C61"/>
    <w:rsid w:val="00E65692"/>
    <w:rsid w:val="00E65B47"/>
    <w:rsid w:val="00E6602D"/>
    <w:rsid w:val="00E66734"/>
    <w:rsid w:val="00E67B8C"/>
    <w:rsid w:val="00E70336"/>
    <w:rsid w:val="00E71504"/>
    <w:rsid w:val="00E729EC"/>
    <w:rsid w:val="00E73447"/>
    <w:rsid w:val="00E75BAC"/>
    <w:rsid w:val="00E82A2F"/>
    <w:rsid w:val="00E84D7C"/>
    <w:rsid w:val="00E860E9"/>
    <w:rsid w:val="00E86F33"/>
    <w:rsid w:val="00E8720A"/>
    <w:rsid w:val="00E87D66"/>
    <w:rsid w:val="00E90CCA"/>
    <w:rsid w:val="00E921B3"/>
    <w:rsid w:val="00E9227D"/>
    <w:rsid w:val="00E93B12"/>
    <w:rsid w:val="00E950BA"/>
    <w:rsid w:val="00EA19F5"/>
    <w:rsid w:val="00EA1BBC"/>
    <w:rsid w:val="00EA2409"/>
    <w:rsid w:val="00EA27A4"/>
    <w:rsid w:val="00EA3513"/>
    <w:rsid w:val="00EA50E3"/>
    <w:rsid w:val="00EA5DBB"/>
    <w:rsid w:val="00EA5F04"/>
    <w:rsid w:val="00EA68B2"/>
    <w:rsid w:val="00EA741D"/>
    <w:rsid w:val="00EA745E"/>
    <w:rsid w:val="00EB00F5"/>
    <w:rsid w:val="00EB0B1D"/>
    <w:rsid w:val="00EB0C53"/>
    <w:rsid w:val="00EB176C"/>
    <w:rsid w:val="00EB23B8"/>
    <w:rsid w:val="00EB4897"/>
    <w:rsid w:val="00EB4CC0"/>
    <w:rsid w:val="00EB5215"/>
    <w:rsid w:val="00EB5514"/>
    <w:rsid w:val="00EB5519"/>
    <w:rsid w:val="00EB7664"/>
    <w:rsid w:val="00EB76BE"/>
    <w:rsid w:val="00EC059C"/>
    <w:rsid w:val="00EC0D24"/>
    <w:rsid w:val="00EC1073"/>
    <w:rsid w:val="00EC29F3"/>
    <w:rsid w:val="00EC45E7"/>
    <w:rsid w:val="00EC4A6D"/>
    <w:rsid w:val="00ED03D3"/>
    <w:rsid w:val="00ED051C"/>
    <w:rsid w:val="00ED2234"/>
    <w:rsid w:val="00ED39AA"/>
    <w:rsid w:val="00ED4297"/>
    <w:rsid w:val="00ED4BE4"/>
    <w:rsid w:val="00ED53F1"/>
    <w:rsid w:val="00ED5E91"/>
    <w:rsid w:val="00EE1201"/>
    <w:rsid w:val="00EE1B71"/>
    <w:rsid w:val="00EE23BD"/>
    <w:rsid w:val="00EE24C9"/>
    <w:rsid w:val="00EE24D2"/>
    <w:rsid w:val="00EE2AAC"/>
    <w:rsid w:val="00EE3DEB"/>
    <w:rsid w:val="00EE5071"/>
    <w:rsid w:val="00EE53C2"/>
    <w:rsid w:val="00EE6FD6"/>
    <w:rsid w:val="00EE7485"/>
    <w:rsid w:val="00EE796C"/>
    <w:rsid w:val="00EF0BA1"/>
    <w:rsid w:val="00EF2BF2"/>
    <w:rsid w:val="00EF432D"/>
    <w:rsid w:val="00EF45FC"/>
    <w:rsid w:val="00EF7167"/>
    <w:rsid w:val="00EF766F"/>
    <w:rsid w:val="00EF7E8E"/>
    <w:rsid w:val="00F006F1"/>
    <w:rsid w:val="00F00B6E"/>
    <w:rsid w:val="00F014EA"/>
    <w:rsid w:val="00F01E3F"/>
    <w:rsid w:val="00F01F4D"/>
    <w:rsid w:val="00F02150"/>
    <w:rsid w:val="00F02A8E"/>
    <w:rsid w:val="00F04631"/>
    <w:rsid w:val="00F04645"/>
    <w:rsid w:val="00F06E49"/>
    <w:rsid w:val="00F074F7"/>
    <w:rsid w:val="00F10648"/>
    <w:rsid w:val="00F11BC5"/>
    <w:rsid w:val="00F11D36"/>
    <w:rsid w:val="00F12014"/>
    <w:rsid w:val="00F122BC"/>
    <w:rsid w:val="00F12F27"/>
    <w:rsid w:val="00F1315A"/>
    <w:rsid w:val="00F13421"/>
    <w:rsid w:val="00F138ED"/>
    <w:rsid w:val="00F14003"/>
    <w:rsid w:val="00F14731"/>
    <w:rsid w:val="00F15558"/>
    <w:rsid w:val="00F1664C"/>
    <w:rsid w:val="00F17817"/>
    <w:rsid w:val="00F17C07"/>
    <w:rsid w:val="00F17ECD"/>
    <w:rsid w:val="00F20928"/>
    <w:rsid w:val="00F20E7D"/>
    <w:rsid w:val="00F23A60"/>
    <w:rsid w:val="00F245C8"/>
    <w:rsid w:val="00F2530E"/>
    <w:rsid w:val="00F27A93"/>
    <w:rsid w:val="00F333D6"/>
    <w:rsid w:val="00F334FF"/>
    <w:rsid w:val="00F33CEE"/>
    <w:rsid w:val="00F34044"/>
    <w:rsid w:val="00F34E46"/>
    <w:rsid w:val="00F35B4B"/>
    <w:rsid w:val="00F35EEA"/>
    <w:rsid w:val="00F361D5"/>
    <w:rsid w:val="00F40F28"/>
    <w:rsid w:val="00F410B2"/>
    <w:rsid w:val="00F419FE"/>
    <w:rsid w:val="00F41AD9"/>
    <w:rsid w:val="00F41E6A"/>
    <w:rsid w:val="00F4264A"/>
    <w:rsid w:val="00F42C13"/>
    <w:rsid w:val="00F434D7"/>
    <w:rsid w:val="00F44EA3"/>
    <w:rsid w:val="00F46118"/>
    <w:rsid w:val="00F46BCB"/>
    <w:rsid w:val="00F50174"/>
    <w:rsid w:val="00F50399"/>
    <w:rsid w:val="00F5138F"/>
    <w:rsid w:val="00F51A6E"/>
    <w:rsid w:val="00F51FE6"/>
    <w:rsid w:val="00F53668"/>
    <w:rsid w:val="00F53CEA"/>
    <w:rsid w:val="00F54436"/>
    <w:rsid w:val="00F54AAA"/>
    <w:rsid w:val="00F54CA8"/>
    <w:rsid w:val="00F5538E"/>
    <w:rsid w:val="00F554E6"/>
    <w:rsid w:val="00F568EB"/>
    <w:rsid w:val="00F56B2B"/>
    <w:rsid w:val="00F56F0D"/>
    <w:rsid w:val="00F6144E"/>
    <w:rsid w:val="00F62F78"/>
    <w:rsid w:val="00F6462A"/>
    <w:rsid w:val="00F65F3B"/>
    <w:rsid w:val="00F66323"/>
    <w:rsid w:val="00F6719B"/>
    <w:rsid w:val="00F71153"/>
    <w:rsid w:val="00F721DD"/>
    <w:rsid w:val="00F74782"/>
    <w:rsid w:val="00F75827"/>
    <w:rsid w:val="00F76246"/>
    <w:rsid w:val="00F76364"/>
    <w:rsid w:val="00F76CC8"/>
    <w:rsid w:val="00F77427"/>
    <w:rsid w:val="00F80990"/>
    <w:rsid w:val="00F81CEB"/>
    <w:rsid w:val="00F81D0B"/>
    <w:rsid w:val="00F81E0C"/>
    <w:rsid w:val="00F833E2"/>
    <w:rsid w:val="00F83441"/>
    <w:rsid w:val="00F834B6"/>
    <w:rsid w:val="00F87030"/>
    <w:rsid w:val="00F8711C"/>
    <w:rsid w:val="00F87FC9"/>
    <w:rsid w:val="00F90796"/>
    <w:rsid w:val="00F91D6A"/>
    <w:rsid w:val="00F92073"/>
    <w:rsid w:val="00F92C67"/>
    <w:rsid w:val="00F936AB"/>
    <w:rsid w:val="00F947C5"/>
    <w:rsid w:val="00F94D74"/>
    <w:rsid w:val="00F94EB2"/>
    <w:rsid w:val="00F95BAB"/>
    <w:rsid w:val="00F965B4"/>
    <w:rsid w:val="00F96BCC"/>
    <w:rsid w:val="00F970DD"/>
    <w:rsid w:val="00F97880"/>
    <w:rsid w:val="00F978CD"/>
    <w:rsid w:val="00F97F72"/>
    <w:rsid w:val="00FA168E"/>
    <w:rsid w:val="00FA218F"/>
    <w:rsid w:val="00FA2F1B"/>
    <w:rsid w:val="00FA3104"/>
    <w:rsid w:val="00FA54BC"/>
    <w:rsid w:val="00FA6308"/>
    <w:rsid w:val="00FA7F8B"/>
    <w:rsid w:val="00FB135E"/>
    <w:rsid w:val="00FB1F7C"/>
    <w:rsid w:val="00FB2286"/>
    <w:rsid w:val="00FB26F2"/>
    <w:rsid w:val="00FB3BDD"/>
    <w:rsid w:val="00FB49E4"/>
    <w:rsid w:val="00FB681D"/>
    <w:rsid w:val="00FC0C84"/>
    <w:rsid w:val="00FC0C9B"/>
    <w:rsid w:val="00FC1018"/>
    <w:rsid w:val="00FC171D"/>
    <w:rsid w:val="00FC1B01"/>
    <w:rsid w:val="00FC35E4"/>
    <w:rsid w:val="00FC3612"/>
    <w:rsid w:val="00FC3D64"/>
    <w:rsid w:val="00FC41C5"/>
    <w:rsid w:val="00FC5BE7"/>
    <w:rsid w:val="00FC636C"/>
    <w:rsid w:val="00FC7256"/>
    <w:rsid w:val="00FC7720"/>
    <w:rsid w:val="00FD0DAF"/>
    <w:rsid w:val="00FD1136"/>
    <w:rsid w:val="00FD2AA6"/>
    <w:rsid w:val="00FD332C"/>
    <w:rsid w:val="00FD3CD9"/>
    <w:rsid w:val="00FD4559"/>
    <w:rsid w:val="00FD4A9D"/>
    <w:rsid w:val="00FD4CBB"/>
    <w:rsid w:val="00FD4FC0"/>
    <w:rsid w:val="00FD6101"/>
    <w:rsid w:val="00FD6B21"/>
    <w:rsid w:val="00FD7587"/>
    <w:rsid w:val="00FE171C"/>
    <w:rsid w:val="00FE307F"/>
    <w:rsid w:val="00FE40A3"/>
    <w:rsid w:val="00FE40F9"/>
    <w:rsid w:val="00FE485C"/>
    <w:rsid w:val="00FE5A90"/>
    <w:rsid w:val="00FE626D"/>
    <w:rsid w:val="00FE62D0"/>
    <w:rsid w:val="00FE6308"/>
    <w:rsid w:val="00FE65BC"/>
    <w:rsid w:val="00FE6D82"/>
    <w:rsid w:val="00FF0628"/>
    <w:rsid w:val="00FF1316"/>
    <w:rsid w:val="00FF1874"/>
    <w:rsid w:val="00FF4F61"/>
    <w:rsid w:val="00FF6293"/>
    <w:rsid w:val="00FF6E1E"/>
    <w:rsid w:val="00FF74AE"/>
    <w:rsid w:val="00FF7EFD"/>
    <w:rsid w:val="01142BEC"/>
    <w:rsid w:val="012409F8"/>
    <w:rsid w:val="01401564"/>
    <w:rsid w:val="01695955"/>
    <w:rsid w:val="01897192"/>
    <w:rsid w:val="01934780"/>
    <w:rsid w:val="01A20ABE"/>
    <w:rsid w:val="01C65C02"/>
    <w:rsid w:val="01C7267B"/>
    <w:rsid w:val="01D502A4"/>
    <w:rsid w:val="01D93B53"/>
    <w:rsid w:val="01F114A6"/>
    <w:rsid w:val="01F2467F"/>
    <w:rsid w:val="020B07BA"/>
    <w:rsid w:val="02196462"/>
    <w:rsid w:val="02196522"/>
    <w:rsid w:val="022067B7"/>
    <w:rsid w:val="02372644"/>
    <w:rsid w:val="023870D5"/>
    <w:rsid w:val="023B7300"/>
    <w:rsid w:val="023E4AEA"/>
    <w:rsid w:val="02411BDF"/>
    <w:rsid w:val="0244335F"/>
    <w:rsid w:val="02461746"/>
    <w:rsid w:val="02624152"/>
    <w:rsid w:val="026D3366"/>
    <w:rsid w:val="027A5EF4"/>
    <w:rsid w:val="028D026E"/>
    <w:rsid w:val="02906F11"/>
    <w:rsid w:val="02963DFC"/>
    <w:rsid w:val="02A461F3"/>
    <w:rsid w:val="02AD361F"/>
    <w:rsid w:val="02BA63E9"/>
    <w:rsid w:val="02BC659C"/>
    <w:rsid w:val="02D71017"/>
    <w:rsid w:val="02D77BFC"/>
    <w:rsid w:val="02E05809"/>
    <w:rsid w:val="02E843DA"/>
    <w:rsid w:val="02F2426E"/>
    <w:rsid w:val="02FE5CD6"/>
    <w:rsid w:val="02FE7ED9"/>
    <w:rsid w:val="02FF5AE7"/>
    <w:rsid w:val="03033FB9"/>
    <w:rsid w:val="03060606"/>
    <w:rsid w:val="030C15A2"/>
    <w:rsid w:val="03106AA0"/>
    <w:rsid w:val="03143DEC"/>
    <w:rsid w:val="03182B88"/>
    <w:rsid w:val="032458DA"/>
    <w:rsid w:val="0328539C"/>
    <w:rsid w:val="032A66B6"/>
    <w:rsid w:val="034562F5"/>
    <w:rsid w:val="03576735"/>
    <w:rsid w:val="0358799B"/>
    <w:rsid w:val="03595555"/>
    <w:rsid w:val="036C029C"/>
    <w:rsid w:val="036D2B34"/>
    <w:rsid w:val="037045C4"/>
    <w:rsid w:val="03764359"/>
    <w:rsid w:val="0394702E"/>
    <w:rsid w:val="0397458A"/>
    <w:rsid w:val="039E740C"/>
    <w:rsid w:val="03A13F91"/>
    <w:rsid w:val="03A827B6"/>
    <w:rsid w:val="03AF6750"/>
    <w:rsid w:val="03C41521"/>
    <w:rsid w:val="03C72189"/>
    <w:rsid w:val="03E05859"/>
    <w:rsid w:val="03EB3014"/>
    <w:rsid w:val="03F07CDC"/>
    <w:rsid w:val="03F53915"/>
    <w:rsid w:val="040B1087"/>
    <w:rsid w:val="04220CF3"/>
    <w:rsid w:val="04365896"/>
    <w:rsid w:val="043B7903"/>
    <w:rsid w:val="04446ED8"/>
    <w:rsid w:val="045A0B7A"/>
    <w:rsid w:val="0473774B"/>
    <w:rsid w:val="047574DE"/>
    <w:rsid w:val="047A34C0"/>
    <w:rsid w:val="047C7F1A"/>
    <w:rsid w:val="048F35CD"/>
    <w:rsid w:val="04946E13"/>
    <w:rsid w:val="049A2838"/>
    <w:rsid w:val="04A251D4"/>
    <w:rsid w:val="04AB007A"/>
    <w:rsid w:val="04AB7370"/>
    <w:rsid w:val="04AD1712"/>
    <w:rsid w:val="04B25376"/>
    <w:rsid w:val="04BC752A"/>
    <w:rsid w:val="04CB2483"/>
    <w:rsid w:val="04CB62A6"/>
    <w:rsid w:val="04CF37D6"/>
    <w:rsid w:val="04D319E0"/>
    <w:rsid w:val="04E2491B"/>
    <w:rsid w:val="04EF5863"/>
    <w:rsid w:val="04F87FC1"/>
    <w:rsid w:val="050463AD"/>
    <w:rsid w:val="050F535E"/>
    <w:rsid w:val="051B4450"/>
    <w:rsid w:val="0522381E"/>
    <w:rsid w:val="05291A54"/>
    <w:rsid w:val="0535380D"/>
    <w:rsid w:val="05425315"/>
    <w:rsid w:val="05575AC4"/>
    <w:rsid w:val="055A3E7C"/>
    <w:rsid w:val="056D7096"/>
    <w:rsid w:val="057D03CF"/>
    <w:rsid w:val="05867074"/>
    <w:rsid w:val="05873EC3"/>
    <w:rsid w:val="059234FA"/>
    <w:rsid w:val="05993864"/>
    <w:rsid w:val="05A25958"/>
    <w:rsid w:val="05CE5990"/>
    <w:rsid w:val="05DA25C7"/>
    <w:rsid w:val="05DD246D"/>
    <w:rsid w:val="05E337FC"/>
    <w:rsid w:val="05E732EC"/>
    <w:rsid w:val="05EC2BDE"/>
    <w:rsid w:val="0607734B"/>
    <w:rsid w:val="0608074A"/>
    <w:rsid w:val="060851D3"/>
    <w:rsid w:val="060B528E"/>
    <w:rsid w:val="060C68AF"/>
    <w:rsid w:val="060E40A5"/>
    <w:rsid w:val="061B3B46"/>
    <w:rsid w:val="062275CE"/>
    <w:rsid w:val="06293905"/>
    <w:rsid w:val="06391BDF"/>
    <w:rsid w:val="063D2F0C"/>
    <w:rsid w:val="063F37FB"/>
    <w:rsid w:val="06471F16"/>
    <w:rsid w:val="06594F1E"/>
    <w:rsid w:val="06614BB6"/>
    <w:rsid w:val="068A4255"/>
    <w:rsid w:val="069F3BC7"/>
    <w:rsid w:val="06C0348C"/>
    <w:rsid w:val="06C62615"/>
    <w:rsid w:val="06D37F08"/>
    <w:rsid w:val="06D422E1"/>
    <w:rsid w:val="06DA22E9"/>
    <w:rsid w:val="070178DC"/>
    <w:rsid w:val="070761C8"/>
    <w:rsid w:val="070770AE"/>
    <w:rsid w:val="071874D5"/>
    <w:rsid w:val="073042BD"/>
    <w:rsid w:val="073A2192"/>
    <w:rsid w:val="07447AA9"/>
    <w:rsid w:val="074B1050"/>
    <w:rsid w:val="075C1AB8"/>
    <w:rsid w:val="07607AD1"/>
    <w:rsid w:val="07944DAE"/>
    <w:rsid w:val="07966475"/>
    <w:rsid w:val="07A70C3B"/>
    <w:rsid w:val="07D30D94"/>
    <w:rsid w:val="07DD5DDC"/>
    <w:rsid w:val="07E92A4F"/>
    <w:rsid w:val="07F57B8E"/>
    <w:rsid w:val="07F65A68"/>
    <w:rsid w:val="07F86536"/>
    <w:rsid w:val="08034961"/>
    <w:rsid w:val="080B5DF5"/>
    <w:rsid w:val="080C0DE8"/>
    <w:rsid w:val="08353873"/>
    <w:rsid w:val="083B266E"/>
    <w:rsid w:val="084107A3"/>
    <w:rsid w:val="08554A8E"/>
    <w:rsid w:val="08735FE4"/>
    <w:rsid w:val="088000BE"/>
    <w:rsid w:val="089F7EAE"/>
    <w:rsid w:val="08AC4379"/>
    <w:rsid w:val="08BD614A"/>
    <w:rsid w:val="08C17591"/>
    <w:rsid w:val="08E37D2A"/>
    <w:rsid w:val="08E91129"/>
    <w:rsid w:val="08F63977"/>
    <w:rsid w:val="08FD362A"/>
    <w:rsid w:val="09002A08"/>
    <w:rsid w:val="09051602"/>
    <w:rsid w:val="09095327"/>
    <w:rsid w:val="090B72E8"/>
    <w:rsid w:val="091361A6"/>
    <w:rsid w:val="09241A75"/>
    <w:rsid w:val="093141B9"/>
    <w:rsid w:val="09383E5F"/>
    <w:rsid w:val="09393C7C"/>
    <w:rsid w:val="093E42C9"/>
    <w:rsid w:val="09440A55"/>
    <w:rsid w:val="09476394"/>
    <w:rsid w:val="094D16B8"/>
    <w:rsid w:val="094E3682"/>
    <w:rsid w:val="09553918"/>
    <w:rsid w:val="095D1A76"/>
    <w:rsid w:val="096133B5"/>
    <w:rsid w:val="09721512"/>
    <w:rsid w:val="09776735"/>
    <w:rsid w:val="097D7588"/>
    <w:rsid w:val="09807B86"/>
    <w:rsid w:val="09870294"/>
    <w:rsid w:val="099449EE"/>
    <w:rsid w:val="09A63A23"/>
    <w:rsid w:val="09A710A7"/>
    <w:rsid w:val="09B933B7"/>
    <w:rsid w:val="09BB65A3"/>
    <w:rsid w:val="09CE287D"/>
    <w:rsid w:val="09D06D2E"/>
    <w:rsid w:val="09EA134A"/>
    <w:rsid w:val="09F04EDB"/>
    <w:rsid w:val="09F63AFE"/>
    <w:rsid w:val="0A0A5C3B"/>
    <w:rsid w:val="0A1366AC"/>
    <w:rsid w:val="0A1F1228"/>
    <w:rsid w:val="0A2C004F"/>
    <w:rsid w:val="0A2F2362"/>
    <w:rsid w:val="0A3663B3"/>
    <w:rsid w:val="0A387B78"/>
    <w:rsid w:val="0A3B7E36"/>
    <w:rsid w:val="0A514367"/>
    <w:rsid w:val="0A574B10"/>
    <w:rsid w:val="0A5847B8"/>
    <w:rsid w:val="0A5C749D"/>
    <w:rsid w:val="0A715ABF"/>
    <w:rsid w:val="0A726EFC"/>
    <w:rsid w:val="0A793C89"/>
    <w:rsid w:val="0A84735B"/>
    <w:rsid w:val="0A8B6EB4"/>
    <w:rsid w:val="0A8C50DD"/>
    <w:rsid w:val="0A8F6645"/>
    <w:rsid w:val="0AB539B9"/>
    <w:rsid w:val="0ABF6006"/>
    <w:rsid w:val="0AC2018B"/>
    <w:rsid w:val="0AC23D52"/>
    <w:rsid w:val="0AD45770"/>
    <w:rsid w:val="0ADA484F"/>
    <w:rsid w:val="0ADB4BBA"/>
    <w:rsid w:val="0ADE0DD3"/>
    <w:rsid w:val="0AF50259"/>
    <w:rsid w:val="0B077F8D"/>
    <w:rsid w:val="0B116715"/>
    <w:rsid w:val="0B130A6D"/>
    <w:rsid w:val="0B137AF6"/>
    <w:rsid w:val="0B175CB8"/>
    <w:rsid w:val="0B291664"/>
    <w:rsid w:val="0B315168"/>
    <w:rsid w:val="0B380146"/>
    <w:rsid w:val="0B424B21"/>
    <w:rsid w:val="0B4D1E43"/>
    <w:rsid w:val="0B4E1717"/>
    <w:rsid w:val="0B517955"/>
    <w:rsid w:val="0B52745A"/>
    <w:rsid w:val="0B5B01CC"/>
    <w:rsid w:val="0B6E46A9"/>
    <w:rsid w:val="0B6F66A0"/>
    <w:rsid w:val="0B9C6927"/>
    <w:rsid w:val="0BA66253"/>
    <w:rsid w:val="0BB96F8E"/>
    <w:rsid w:val="0BC26057"/>
    <w:rsid w:val="0BC67500"/>
    <w:rsid w:val="0BD55995"/>
    <w:rsid w:val="0BE1507A"/>
    <w:rsid w:val="0BE512DE"/>
    <w:rsid w:val="0BEC55ED"/>
    <w:rsid w:val="0BFE548A"/>
    <w:rsid w:val="0C006EB6"/>
    <w:rsid w:val="0C050F76"/>
    <w:rsid w:val="0C071E58"/>
    <w:rsid w:val="0C0B585A"/>
    <w:rsid w:val="0C121985"/>
    <w:rsid w:val="0C366798"/>
    <w:rsid w:val="0C3F0147"/>
    <w:rsid w:val="0C5121F3"/>
    <w:rsid w:val="0C5F7347"/>
    <w:rsid w:val="0C6A38F3"/>
    <w:rsid w:val="0C9C30F1"/>
    <w:rsid w:val="0CA737D5"/>
    <w:rsid w:val="0CB82DA5"/>
    <w:rsid w:val="0CCF1440"/>
    <w:rsid w:val="0CD07FFE"/>
    <w:rsid w:val="0CDC4E28"/>
    <w:rsid w:val="0CE2480D"/>
    <w:rsid w:val="0CF66B9E"/>
    <w:rsid w:val="0CF85DDF"/>
    <w:rsid w:val="0CF9064D"/>
    <w:rsid w:val="0D091B55"/>
    <w:rsid w:val="0D096743"/>
    <w:rsid w:val="0D0E38F3"/>
    <w:rsid w:val="0D0E4613"/>
    <w:rsid w:val="0D147914"/>
    <w:rsid w:val="0D1668F9"/>
    <w:rsid w:val="0D2210AE"/>
    <w:rsid w:val="0D245C5C"/>
    <w:rsid w:val="0D266AB9"/>
    <w:rsid w:val="0D490908"/>
    <w:rsid w:val="0D4940E8"/>
    <w:rsid w:val="0D4D59CC"/>
    <w:rsid w:val="0D555789"/>
    <w:rsid w:val="0D7D0574"/>
    <w:rsid w:val="0D7E2680"/>
    <w:rsid w:val="0D80134E"/>
    <w:rsid w:val="0D843EB4"/>
    <w:rsid w:val="0D8747F1"/>
    <w:rsid w:val="0DA55DAB"/>
    <w:rsid w:val="0DC14423"/>
    <w:rsid w:val="0DC87E20"/>
    <w:rsid w:val="0DCD726B"/>
    <w:rsid w:val="0DFA696E"/>
    <w:rsid w:val="0E3C4B30"/>
    <w:rsid w:val="0E410A0A"/>
    <w:rsid w:val="0E464928"/>
    <w:rsid w:val="0E4C27D6"/>
    <w:rsid w:val="0E505E07"/>
    <w:rsid w:val="0E5367DD"/>
    <w:rsid w:val="0E570F48"/>
    <w:rsid w:val="0E630F86"/>
    <w:rsid w:val="0E6B7752"/>
    <w:rsid w:val="0E7245BB"/>
    <w:rsid w:val="0E736AB5"/>
    <w:rsid w:val="0E767C49"/>
    <w:rsid w:val="0E795AB6"/>
    <w:rsid w:val="0E7A3313"/>
    <w:rsid w:val="0E843054"/>
    <w:rsid w:val="0E861D96"/>
    <w:rsid w:val="0E87566C"/>
    <w:rsid w:val="0E8945B9"/>
    <w:rsid w:val="0E8B695C"/>
    <w:rsid w:val="0E911238"/>
    <w:rsid w:val="0EA54374"/>
    <w:rsid w:val="0EB45D35"/>
    <w:rsid w:val="0EB5426C"/>
    <w:rsid w:val="0EC46A94"/>
    <w:rsid w:val="0ECF02ED"/>
    <w:rsid w:val="0ED80276"/>
    <w:rsid w:val="0ED807A8"/>
    <w:rsid w:val="0EDC56C4"/>
    <w:rsid w:val="0EEE56EB"/>
    <w:rsid w:val="0F00541F"/>
    <w:rsid w:val="0F046D96"/>
    <w:rsid w:val="0F0D5F0F"/>
    <w:rsid w:val="0F20409F"/>
    <w:rsid w:val="0F220931"/>
    <w:rsid w:val="0F224C5E"/>
    <w:rsid w:val="0F500FDA"/>
    <w:rsid w:val="0F834430"/>
    <w:rsid w:val="0F8C7B52"/>
    <w:rsid w:val="0F8E3D1B"/>
    <w:rsid w:val="0F9F35AE"/>
    <w:rsid w:val="0FA16F08"/>
    <w:rsid w:val="0FA521BB"/>
    <w:rsid w:val="0FA56F3B"/>
    <w:rsid w:val="0FA6205A"/>
    <w:rsid w:val="0FBF0AAF"/>
    <w:rsid w:val="0FCE65E6"/>
    <w:rsid w:val="0FD95637"/>
    <w:rsid w:val="0FE0018F"/>
    <w:rsid w:val="0FF81AB3"/>
    <w:rsid w:val="0FFC29A0"/>
    <w:rsid w:val="100D343E"/>
    <w:rsid w:val="10203647"/>
    <w:rsid w:val="10463305"/>
    <w:rsid w:val="10476A4E"/>
    <w:rsid w:val="10484F64"/>
    <w:rsid w:val="104B7195"/>
    <w:rsid w:val="104D21C7"/>
    <w:rsid w:val="10536CB2"/>
    <w:rsid w:val="105416EB"/>
    <w:rsid w:val="10676E4F"/>
    <w:rsid w:val="10797237"/>
    <w:rsid w:val="10882799"/>
    <w:rsid w:val="108C5E7B"/>
    <w:rsid w:val="108F25B6"/>
    <w:rsid w:val="10906EAE"/>
    <w:rsid w:val="10934BB3"/>
    <w:rsid w:val="10C54E30"/>
    <w:rsid w:val="10C8348F"/>
    <w:rsid w:val="10CA1030"/>
    <w:rsid w:val="10CF51BA"/>
    <w:rsid w:val="10DB50DF"/>
    <w:rsid w:val="10E8710B"/>
    <w:rsid w:val="10E9512E"/>
    <w:rsid w:val="10F063E0"/>
    <w:rsid w:val="10F275BE"/>
    <w:rsid w:val="10FC4393"/>
    <w:rsid w:val="10FD0DE8"/>
    <w:rsid w:val="110F36F7"/>
    <w:rsid w:val="11194349"/>
    <w:rsid w:val="1122364C"/>
    <w:rsid w:val="113061A8"/>
    <w:rsid w:val="11331F0D"/>
    <w:rsid w:val="113373E5"/>
    <w:rsid w:val="11352E2D"/>
    <w:rsid w:val="114619F6"/>
    <w:rsid w:val="11656C5F"/>
    <w:rsid w:val="116C49AA"/>
    <w:rsid w:val="11703C1B"/>
    <w:rsid w:val="117A647C"/>
    <w:rsid w:val="117C6AEC"/>
    <w:rsid w:val="1183008B"/>
    <w:rsid w:val="11964C5A"/>
    <w:rsid w:val="11AD3CB6"/>
    <w:rsid w:val="11B7711E"/>
    <w:rsid w:val="11BD20D6"/>
    <w:rsid w:val="11C11577"/>
    <w:rsid w:val="11C87B23"/>
    <w:rsid w:val="11D27C5A"/>
    <w:rsid w:val="11D861DF"/>
    <w:rsid w:val="121A06BD"/>
    <w:rsid w:val="121B012F"/>
    <w:rsid w:val="121E4813"/>
    <w:rsid w:val="123401D9"/>
    <w:rsid w:val="12415FD2"/>
    <w:rsid w:val="12687563"/>
    <w:rsid w:val="126D6927"/>
    <w:rsid w:val="12851EC3"/>
    <w:rsid w:val="1288550F"/>
    <w:rsid w:val="12893611"/>
    <w:rsid w:val="129034F7"/>
    <w:rsid w:val="129B34C2"/>
    <w:rsid w:val="129D6328"/>
    <w:rsid w:val="12A3625C"/>
    <w:rsid w:val="12A43E94"/>
    <w:rsid w:val="12B97DBE"/>
    <w:rsid w:val="12C73654"/>
    <w:rsid w:val="12CC6329"/>
    <w:rsid w:val="12D573EC"/>
    <w:rsid w:val="12D814B9"/>
    <w:rsid w:val="12E11F59"/>
    <w:rsid w:val="12FF0B31"/>
    <w:rsid w:val="1304034C"/>
    <w:rsid w:val="13216B2C"/>
    <w:rsid w:val="134839D8"/>
    <w:rsid w:val="134B0CBE"/>
    <w:rsid w:val="13533AAD"/>
    <w:rsid w:val="136A730B"/>
    <w:rsid w:val="137141F5"/>
    <w:rsid w:val="137E321A"/>
    <w:rsid w:val="13833AF2"/>
    <w:rsid w:val="13912AE9"/>
    <w:rsid w:val="13B81E24"/>
    <w:rsid w:val="13B86770"/>
    <w:rsid w:val="13CE7899"/>
    <w:rsid w:val="13DE4FFB"/>
    <w:rsid w:val="13E70B74"/>
    <w:rsid w:val="13E75191"/>
    <w:rsid w:val="13F36BC0"/>
    <w:rsid w:val="13F62EB8"/>
    <w:rsid w:val="14025795"/>
    <w:rsid w:val="140C0F1D"/>
    <w:rsid w:val="14273568"/>
    <w:rsid w:val="14284FC6"/>
    <w:rsid w:val="142D5F18"/>
    <w:rsid w:val="143F39F2"/>
    <w:rsid w:val="144908E9"/>
    <w:rsid w:val="14593D90"/>
    <w:rsid w:val="14601A7F"/>
    <w:rsid w:val="147E319B"/>
    <w:rsid w:val="148F7029"/>
    <w:rsid w:val="14AB5DF3"/>
    <w:rsid w:val="14B7137A"/>
    <w:rsid w:val="14E43923"/>
    <w:rsid w:val="14E64087"/>
    <w:rsid w:val="14F621C9"/>
    <w:rsid w:val="14FF3017"/>
    <w:rsid w:val="1501005C"/>
    <w:rsid w:val="151509A3"/>
    <w:rsid w:val="15160204"/>
    <w:rsid w:val="1517042C"/>
    <w:rsid w:val="151C4635"/>
    <w:rsid w:val="15275482"/>
    <w:rsid w:val="15366ED2"/>
    <w:rsid w:val="153F35F5"/>
    <w:rsid w:val="154047C7"/>
    <w:rsid w:val="15432DFE"/>
    <w:rsid w:val="154C6CC8"/>
    <w:rsid w:val="15583332"/>
    <w:rsid w:val="15592554"/>
    <w:rsid w:val="155C124C"/>
    <w:rsid w:val="15624A00"/>
    <w:rsid w:val="156D0B2D"/>
    <w:rsid w:val="157056CC"/>
    <w:rsid w:val="157B57FF"/>
    <w:rsid w:val="15962639"/>
    <w:rsid w:val="159D3BD9"/>
    <w:rsid w:val="15AC1FA0"/>
    <w:rsid w:val="15B4178F"/>
    <w:rsid w:val="15C36BB7"/>
    <w:rsid w:val="15D03AD9"/>
    <w:rsid w:val="15E44A40"/>
    <w:rsid w:val="15EA570D"/>
    <w:rsid w:val="15F7292E"/>
    <w:rsid w:val="15FC579D"/>
    <w:rsid w:val="16043B88"/>
    <w:rsid w:val="160E3774"/>
    <w:rsid w:val="16111E16"/>
    <w:rsid w:val="16175528"/>
    <w:rsid w:val="164517C2"/>
    <w:rsid w:val="164D530F"/>
    <w:rsid w:val="16521DFF"/>
    <w:rsid w:val="1653027A"/>
    <w:rsid w:val="16573D20"/>
    <w:rsid w:val="16616754"/>
    <w:rsid w:val="16631559"/>
    <w:rsid w:val="16664B9F"/>
    <w:rsid w:val="166C7A31"/>
    <w:rsid w:val="167F6B33"/>
    <w:rsid w:val="1687659F"/>
    <w:rsid w:val="16881768"/>
    <w:rsid w:val="16990C50"/>
    <w:rsid w:val="169F376F"/>
    <w:rsid w:val="16B03286"/>
    <w:rsid w:val="16B63EAA"/>
    <w:rsid w:val="16B7128F"/>
    <w:rsid w:val="16DE4297"/>
    <w:rsid w:val="16E354E9"/>
    <w:rsid w:val="16EE2282"/>
    <w:rsid w:val="16F05DFA"/>
    <w:rsid w:val="16FD2C3E"/>
    <w:rsid w:val="17011D34"/>
    <w:rsid w:val="17017F86"/>
    <w:rsid w:val="17034C03"/>
    <w:rsid w:val="170A6E3A"/>
    <w:rsid w:val="1720448E"/>
    <w:rsid w:val="17437B05"/>
    <w:rsid w:val="175C3EAE"/>
    <w:rsid w:val="175C4740"/>
    <w:rsid w:val="175E2CE2"/>
    <w:rsid w:val="176A5D73"/>
    <w:rsid w:val="177901A1"/>
    <w:rsid w:val="17854713"/>
    <w:rsid w:val="17991E6C"/>
    <w:rsid w:val="17A843E0"/>
    <w:rsid w:val="17B44FF8"/>
    <w:rsid w:val="17BC2C4F"/>
    <w:rsid w:val="17CA3B6B"/>
    <w:rsid w:val="17D04556"/>
    <w:rsid w:val="17DA6845"/>
    <w:rsid w:val="17E15087"/>
    <w:rsid w:val="17E21B65"/>
    <w:rsid w:val="17EC02EE"/>
    <w:rsid w:val="17FE146C"/>
    <w:rsid w:val="180B57A7"/>
    <w:rsid w:val="18113C45"/>
    <w:rsid w:val="18271FD2"/>
    <w:rsid w:val="182A3298"/>
    <w:rsid w:val="182D50D8"/>
    <w:rsid w:val="18392E2C"/>
    <w:rsid w:val="18442D14"/>
    <w:rsid w:val="18456BBE"/>
    <w:rsid w:val="184F5FF9"/>
    <w:rsid w:val="18604381"/>
    <w:rsid w:val="18661B01"/>
    <w:rsid w:val="18773CB0"/>
    <w:rsid w:val="18782AB6"/>
    <w:rsid w:val="1882065B"/>
    <w:rsid w:val="188605AF"/>
    <w:rsid w:val="188B7B07"/>
    <w:rsid w:val="188F4258"/>
    <w:rsid w:val="18911397"/>
    <w:rsid w:val="189D46CE"/>
    <w:rsid w:val="18A16257"/>
    <w:rsid w:val="18A41BE6"/>
    <w:rsid w:val="18A70717"/>
    <w:rsid w:val="18AD0ED0"/>
    <w:rsid w:val="18AD3F21"/>
    <w:rsid w:val="18B131B8"/>
    <w:rsid w:val="18B9196E"/>
    <w:rsid w:val="18CA3F17"/>
    <w:rsid w:val="18E84F59"/>
    <w:rsid w:val="18EA6F23"/>
    <w:rsid w:val="19032E16"/>
    <w:rsid w:val="190B50EC"/>
    <w:rsid w:val="191912D0"/>
    <w:rsid w:val="1919138C"/>
    <w:rsid w:val="191C10A7"/>
    <w:rsid w:val="191D3504"/>
    <w:rsid w:val="19202AAF"/>
    <w:rsid w:val="193D18B1"/>
    <w:rsid w:val="1944076A"/>
    <w:rsid w:val="19453878"/>
    <w:rsid w:val="19470BFC"/>
    <w:rsid w:val="196B4912"/>
    <w:rsid w:val="196C2816"/>
    <w:rsid w:val="19746E26"/>
    <w:rsid w:val="198545E9"/>
    <w:rsid w:val="19920C8B"/>
    <w:rsid w:val="19AE61A3"/>
    <w:rsid w:val="19B227A4"/>
    <w:rsid w:val="19BB3C04"/>
    <w:rsid w:val="19C02C4D"/>
    <w:rsid w:val="19C85311"/>
    <w:rsid w:val="19D63616"/>
    <w:rsid w:val="19EC2A1D"/>
    <w:rsid w:val="19EF40C6"/>
    <w:rsid w:val="19F501CC"/>
    <w:rsid w:val="1A012C35"/>
    <w:rsid w:val="1A1871D1"/>
    <w:rsid w:val="1A223331"/>
    <w:rsid w:val="1A272B94"/>
    <w:rsid w:val="1A293A7B"/>
    <w:rsid w:val="1A397017"/>
    <w:rsid w:val="1A40571B"/>
    <w:rsid w:val="1A46691A"/>
    <w:rsid w:val="1A4838AB"/>
    <w:rsid w:val="1A50159E"/>
    <w:rsid w:val="1A561C2F"/>
    <w:rsid w:val="1A5B5BFF"/>
    <w:rsid w:val="1A5C19F6"/>
    <w:rsid w:val="1A661245"/>
    <w:rsid w:val="1A6D7C50"/>
    <w:rsid w:val="1A770393"/>
    <w:rsid w:val="1A884869"/>
    <w:rsid w:val="1A8C6AD5"/>
    <w:rsid w:val="1A9316A1"/>
    <w:rsid w:val="1AAF7AF0"/>
    <w:rsid w:val="1AB9653B"/>
    <w:rsid w:val="1ABA0B77"/>
    <w:rsid w:val="1ABF317B"/>
    <w:rsid w:val="1AC07C0C"/>
    <w:rsid w:val="1ADF3D8F"/>
    <w:rsid w:val="1AE76900"/>
    <w:rsid w:val="1AE949B2"/>
    <w:rsid w:val="1AF04B9F"/>
    <w:rsid w:val="1AFF3C8F"/>
    <w:rsid w:val="1B2210B4"/>
    <w:rsid w:val="1B236603"/>
    <w:rsid w:val="1B2847D3"/>
    <w:rsid w:val="1B36332A"/>
    <w:rsid w:val="1B4C6ADA"/>
    <w:rsid w:val="1B644A67"/>
    <w:rsid w:val="1B6936A7"/>
    <w:rsid w:val="1B71262B"/>
    <w:rsid w:val="1B77364F"/>
    <w:rsid w:val="1B78519E"/>
    <w:rsid w:val="1B8276A9"/>
    <w:rsid w:val="1B907F65"/>
    <w:rsid w:val="1B940EA5"/>
    <w:rsid w:val="1B99078D"/>
    <w:rsid w:val="1B996216"/>
    <w:rsid w:val="1BA07D6D"/>
    <w:rsid w:val="1BA265BC"/>
    <w:rsid w:val="1BA54E06"/>
    <w:rsid w:val="1BB6686F"/>
    <w:rsid w:val="1BBB3D74"/>
    <w:rsid w:val="1BD07D2E"/>
    <w:rsid w:val="1BD11821"/>
    <w:rsid w:val="1BD165BF"/>
    <w:rsid w:val="1BD25298"/>
    <w:rsid w:val="1BDE16AB"/>
    <w:rsid w:val="1BDF10F2"/>
    <w:rsid w:val="1BE42180"/>
    <w:rsid w:val="1BEE4EBC"/>
    <w:rsid w:val="1BEF055B"/>
    <w:rsid w:val="1BF32AA2"/>
    <w:rsid w:val="1C0025BA"/>
    <w:rsid w:val="1C042D98"/>
    <w:rsid w:val="1C054074"/>
    <w:rsid w:val="1C0D35DA"/>
    <w:rsid w:val="1C163B8C"/>
    <w:rsid w:val="1C214593"/>
    <w:rsid w:val="1C3110D7"/>
    <w:rsid w:val="1C402B05"/>
    <w:rsid w:val="1C414C83"/>
    <w:rsid w:val="1C50527F"/>
    <w:rsid w:val="1C7A05BE"/>
    <w:rsid w:val="1C89751B"/>
    <w:rsid w:val="1C8A7427"/>
    <w:rsid w:val="1C984EE8"/>
    <w:rsid w:val="1CA423A6"/>
    <w:rsid w:val="1CAC1A72"/>
    <w:rsid w:val="1CAC4FC6"/>
    <w:rsid w:val="1CB559FA"/>
    <w:rsid w:val="1CD6156D"/>
    <w:rsid w:val="1CE343B6"/>
    <w:rsid w:val="1CEE4B08"/>
    <w:rsid w:val="1D2D513C"/>
    <w:rsid w:val="1D3A0760"/>
    <w:rsid w:val="1D3D7732"/>
    <w:rsid w:val="1D59452B"/>
    <w:rsid w:val="1D600F36"/>
    <w:rsid w:val="1D776353"/>
    <w:rsid w:val="1D9E652E"/>
    <w:rsid w:val="1DAA0FE0"/>
    <w:rsid w:val="1DC87F0F"/>
    <w:rsid w:val="1DD97567"/>
    <w:rsid w:val="1DDA7A35"/>
    <w:rsid w:val="1DDD4080"/>
    <w:rsid w:val="1DE678FA"/>
    <w:rsid w:val="1DF748FE"/>
    <w:rsid w:val="1E17153B"/>
    <w:rsid w:val="1E1B7B7F"/>
    <w:rsid w:val="1E201B9E"/>
    <w:rsid w:val="1E2201D1"/>
    <w:rsid w:val="1E2565DF"/>
    <w:rsid w:val="1E2E2C08"/>
    <w:rsid w:val="1E62615F"/>
    <w:rsid w:val="1E6D2729"/>
    <w:rsid w:val="1E7777B5"/>
    <w:rsid w:val="1E905422"/>
    <w:rsid w:val="1E935967"/>
    <w:rsid w:val="1EB8717C"/>
    <w:rsid w:val="1ECD52CB"/>
    <w:rsid w:val="1ED3045A"/>
    <w:rsid w:val="1ED84675"/>
    <w:rsid w:val="1EE762A8"/>
    <w:rsid w:val="1EEE7042"/>
    <w:rsid w:val="1EEF57A0"/>
    <w:rsid w:val="1F097D58"/>
    <w:rsid w:val="1F1C379B"/>
    <w:rsid w:val="1F1E3283"/>
    <w:rsid w:val="1F213D36"/>
    <w:rsid w:val="1F415179"/>
    <w:rsid w:val="1F4E188E"/>
    <w:rsid w:val="1F55468E"/>
    <w:rsid w:val="1F5A46D7"/>
    <w:rsid w:val="1F5B3A25"/>
    <w:rsid w:val="1F652D51"/>
    <w:rsid w:val="1F817EB6"/>
    <w:rsid w:val="1F835C60"/>
    <w:rsid w:val="1F852D9A"/>
    <w:rsid w:val="1F9A0A81"/>
    <w:rsid w:val="1FA4437F"/>
    <w:rsid w:val="1FA92F69"/>
    <w:rsid w:val="1FB45B95"/>
    <w:rsid w:val="1FC43B44"/>
    <w:rsid w:val="1FDE76B7"/>
    <w:rsid w:val="1FDF18F5"/>
    <w:rsid w:val="1FEB532F"/>
    <w:rsid w:val="1FED554B"/>
    <w:rsid w:val="201B5C14"/>
    <w:rsid w:val="20216FA3"/>
    <w:rsid w:val="20364A08"/>
    <w:rsid w:val="20370453"/>
    <w:rsid w:val="203E7B55"/>
    <w:rsid w:val="20433DD9"/>
    <w:rsid w:val="207B4905"/>
    <w:rsid w:val="207D59BC"/>
    <w:rsid w:val="208219EE"/>
    <w:rsid w:val="208642C5"/>
    <w:rsid w:val="208D55B4"/>
    <w:rsid w:val="20945F8B"/>
    <w:rsid w:val="20960AAC"/>
    <w:rsid w:val="20A81CC6"/>
    <w:rsid w:val="20BB2D92"/>
    <w:rsid w:val="20D9783C"/>
    <w:rsid w:val="20DB272D"/>
    <w:rsid w:val="20DF30E6"/>
    <w:rsid w:val="20E35890"/>
    <w:rsid w:val="20EB5260"/>
    <w:rsid w:val="20ED25F8"/>
    <w:rsid w:val="20F94EDF"/>
    <w:rsid w:val="20FF5536"/>
    <w:rsid w:val="211D5536"/>
    <w:rsid w:val="212D7653"/>
    <w:rsid w:val="21374CD0"/>
    <w:rsid w:val="214E5B76"/>
    <w:rsid w:val="21577120"/>
    <w:rsid w:val="215D3497"/>
    <w:rsid w:val="21630DF5"/>
    <w:rsid w:val="216D4818"/>
    <w:rsid w:val="21720723"/>
    <w:rsid w:val="21835A63"/>
    <w:rsid w:val="21893052"/>
    <w:rsid w:val="21997739"/>
    <w:rsid w:val="219A0DBB"/>
    <w:rsid w:val="219B0EA2"/>
    <w:rsid w:val="21A453EC"/>
    <w:rsid w:val="21B77BBF"/>
    <w:rsid w:val="21BF0821"/>
    <w:rsid w:val="21CB5E66"/>
    <w:rsid w:val="21DA2B73"/>
    <w:rsid w:val="21E51C2D"/>
    <w:rsid w:val="21E53738"/>
    <w:rsid w:val="21E92794"/>
    <w:rsid w:val="21EF4EBF"/>
    <w:rsid w:val="21EF7EED"/>
    <w:rsid w:val="21F347B9"/>
    <w:rsid w:val="21F368D6"/>
    <w:rsid w:val="21FA030D"/>
    <w:rsid w:val="21FF696C"/>
    <w:rsid w:val="22080428"/>
    <w:rsid w:val="220E42DE"/>
    <w:rsid w:val="22195DBD"/>
    <w:rsid w:val="221E379A"/>
    <w:rsid w:val="2224484A"/>
    <w:rsid w:val="222A1CD6"/>
    <w:rsid w:val="222F2CD2"/>
    <w:rsid w:val="22327411"/>
    <w:rsid w:val="224704B5"/>
    <w:rsid w:val="22484CBB"/>
    <w:rsid w:val="22517C8A"/>
    <w:rsid w:val="22521CFA"/>
    <w:rsid w:val="22524403"/>
    <w:rsid w:val="225838E4"/>
    <w:rsid w:val="22627594"/>
    <w:rsid w:val="2268066E"/>
    <w:rsid w:val="2268361F"/>
    <w:rsid w:val="227151A7"/>
    <w:rsid w:val="22867C38"/>
    <w:rsid w:val="22935C6E"/>
    <w:rsid w:val="22963720"/>
    <w:rsid w:val="229F1A88"/>
    <w:rsid w:val="22A244C2"/>
    <w:rsid w:val="22AF0733"/>
    <w:rsid w:val="22B16AAD"/>
    <w:rsid w:val="22B42350"/>
    <w:rsid w:val="22BE7501"/>
    <w:rsid w:val="22CC4C6F"/>
    <w:rsid w:val="22DE6F52"/>
    <w:rsid w:val="22E26EBD"/>
    <w:rsid w:val="22E42CAC"/>
    <w:rsid w:val="22E5125C"/>
    <w:rsid w:val="23005595"/>
    <w:rsid w:val="231E1284"/>
    <w:rsid w:val="23207F60"/>
    <w:rsid w:val="23252820"/>
    <w:rsid w:val="2325683B"/>
    <w:rsid w:val="232C6180"/>
    <w:rsid w:val="232E3E00"/>
    <w:rsid w:val="23396089"/>
    <w:rsid w:val="233D2828"/>
    <w:rsid w:val="23564317"/>
    <w:rsid w:val="23664593"/>
    <w:rsid w:val="2371794D"/>
    <w:rsid w:val="237241FA"/>
    <w:rsid w:val="2378293D"/>
    <w:rsid w:val="238907C0"/>
    <w:rsid w:val="2397403C"/>
    <w:rsid w:val="23985ED3"/>
    <w:rsid w:val="23A276E9"/>
    <w:rsid w:val="23A648EC"/>
    <w:rsid w:val="23BB6B9F"/>
    <w:rsid w:val="23D84978"/>
    <w:rsid w:val="23E30D15"/>
    <w:rsid w:val="23F240D0"/>
    <w:rsid w:val="23F64837"/>
    <w:rsid w:val="24002062"/>
    <w:rsid w:val="24177C0E"/>
    <w:rsid w:val="242B4894"/>
    <w:rsid w:val="242D4168"/>
    <w:rsid w:val="243015F1"/>
    <w:rsid w:val="2432177F"/>
    <w:rsid w:val="24394219"/>
    <w:rsid w:val="243A0633"/>
    <w:rsid w:val="2447553C"/>
    <w:rsid w:val="24636B1F"/>
    <w:rsid w:val="247D732F"/>
    <w:rsid w:val="24823F7B"/>
    <w:rsid w:val="24890281"/>
    <w:rsid w:val="248E6B6A"/>
    <w:rsid w:val="24972A3B"/>
    <w:rsid w:val="24AA72D7"/>
    <w:rsid w:val="24AF5088"/>
    <w:rsid w:val="24BD29C0"/>
    <w:rsid w:val="24CC28ED"/>
    <w:rsid w:val="24D829F4"/>
    <w:rsid w:val="24E1791B"/>
    <w:rsid w:val="24FE339B"/>
    <w:rsid w:val="2500362B"/>
    <w:rsid w:val="25035C60"/>
    <w:rsid w:val="250A67C8"/>
    <w:rsid w:val="251864FE"/>
    <w:rsid w:val="25190D89"/>
    <w:rsid w:val="2529543B"/>
    <w:rsid w:val="255018F9"/>
    <w:rsid w:val="2563130F"/>
    <w:rsid w:val="256371CE"/>
    <w:rsid w:val="256F4CDE"/>
    <w:rsid w:val="25726537"/>
    <w:rsid w:val="2573204F"/>
    <w:rsid w:val="2573667E"/>
    <w:rsid w:val="25781413"/>
    <w:rsid w:val="25783B09"/>
    <w:rsid w:val="257D32AD"/>
    <w:rsid w:val="25801FB4"/>
    <w:rsid w:val="2586296F"/>
    <w:rsid w:val="258A1146"/>
    <w:rsid w:val="25934BCC"/>
    <w:rsid w:val="259D3B04"/>
    <w:rsid w:val="25D40593"/>
    <w:rsid w:val="25EB3400"/>
    <w:rsid w:val="25F414AD"/>
    <w:rsid w:val="25F810D7"/>
    <w:rsid w:val="26021F90"/>
    <w:rsid w:val="26026DD2"/>
    <w:rsid w:val="2609715C"/>
    <w:rsid w:val="261715B7"/>
    <w:rsid w:val="26300868"/>
    <w:rsid w:val="26307650"/>
    <w:rsid w:val="26603A63"/>
    <w:rsid w:val="269700AE"/>
    <w:rsid w:val="269D4F5A"/>
    <w:rsid w:val="26A11F19"/>
    <w:rsid w:val="26AD1119"/>
    <w:rsid w:val="26B966E6"/>
    <w:rsid w:val="26E52F5B"/>
    <w:rsid w:val="26F97093"/>
    <w:rsid w:val="26FE44A6"/>
    <w:rsid w:val="27015CA0"/>
    <w:rsid w:val="27035C67"/>
    <w:rsid w:val="270A40F5"/>
    <w:rsid w:val="27133AE9"/>
    <w:rsid w:val="2725028F"/>
    <w:rsid w:val="27274A7B"/>
    <w:rsid w:val="272A0E33"/>
    <w:rsid w:val="273424B1"/>
    <w:rsid w:val="273B79BB"/>
    <w:rsid w:val="2744778D"/>
    <w:rsid w:val="274517C9"/>
    <w:rsid w:val="27473777"/>
    <w:rsid w:val="274C182B"/>
    <w:rsid w:val="276500BD"/>
    <w:rsid w:val="27672156"/>
    <w:rsid w:val="277A7A25"/>
    <w:rsid w:val="27876184"/>
    <w:rsid w:val="27983FEE"/>
    <w:rsid w:val="27A11B8B"/>
    <w:rsid w:val="27AB27E9"/>
    <w:rsid w:val="27B7274B"/>
    <w:rsid w:val="27C54CC7"/>
    <w:rsid w:val="27C64BC1"/>
    <w:rsid w:val="27CC5810"/>
    <w:rsid w:val="27D172AC"/>
    <w:rsid w:val="27D4324D"/>
    <w:rsid w:val="27D8263D"/>
    <w:rsid w:val="27DE4AF3"/>
    <w:rsid w:val="27F07987"/>
    <w:rsid w:val="27F12103"/>
    <w:rsid w:val="27F16E26"/>
    <w:rsid w:val="27FE021F"/>
    <w:rsid w:val="280F2B0B"/>
    <w:rsid w:val="28107CB8"/>
    <w:rsid w:val="28145B7D"/>
    <w:rsid w:val="284342E8"/>
    <w:rsid w:val="286417E4"/>
    <w:rsid w:val="286E085F"/>
    <w:rsid w:val="286F1CB9"/>
    <w:rsid w:val="28757E8C"/>
    <w:rsid w:val="287A2C3D"/>
    <w:rsid w:val="28887BBF"/>
    <w:rsid w:val="28A54671"/>
    <w:rsid w:val="28AC4B0F"/>
    <w:rsid w:val="28AD41F0"/>
    <w:rsid w:val="28B37F13"/>
    <w:rsid w:val="28CC20CB"/>
    <w:rsid w:val="28EC1C3D"/>
    <w:rsid w:val="28ED036A"/>
    <w:rsid w:val="28ED22A4"/>
    <w:rsid w:val="28F23EC1"/>
    <w:rsid w:val="28F30BB6"/>
    <w:rsid w:val="28F40534"/>
    <w:rsid w:val="28F71A56"/>
    <w:rsid w:val="28F83170"/>
    <w:rsid w:val="28FF1F13"/>
    <w:rsid w:val="29013947"/>
    <w:rsid w:val="29021573"/>
    <w:rsid w:val="291D29FD"/>
    <w:rsid w:val="292C0E92"/>
    <w:rsid w:val="294837F2"/>
    <w:rsid w:val="294A53DB"/>
    <w:rsid w:val="294D3CDA"/>
    <w:rsid w:val="296C2B95"/>
    <w:rsid w:val="29745FA3"/>
    <w:rsid w:val="29A947C3"/>
    <w:rsid w:val="29AD4C94"/>
    <w:rsid w:val="29AF4444"/>
    <w:rsid w:val="29BD7D3C"/>
    <w:rsid w:val="29CA2AEA"/>
    <w:rsid w:val="29D44A22"/>
    <w:rsid w:val="29D64F6E"/>
    <w:rsid w:val="29E30ED9"/>
    <w:rsid w:val="29F03FEB"/>
    <w:rsid w:val="29FC7A3C"/>
    <w:rsid w:val="2A041530"/>
    <w:rsid w:val="2A0E1D65"/>
    <w:rsid w:val="2A0E66E8"/>
    <w:rsid w:val="2A166D3E"/>
    <w:rsid w:val="2A191C0F"/>
    <w:rsid w:val="2A246468"/>
    <w:rsid w:val="2A2C31D3"/>
    <w:rsid w:val="2A30181A"/>
    <w:rsid w:val="2A35076A"/>
    <w:rsid w:val="2A3903BD"/>
    <w:rsid w:val="2A4B7632"/>
    <w:rsid w:val="2A690F42"/>
    <w:rsid w:val="2A78240B"/>
    <w:rsid w:val="2A790CF2"/>
    <w:rsid w:val="2A97233B"/>
    <w:rsid w:val="2A9D0A4D"/>
    <w:rsid w:val="2AA42F0D"/>
    <w:rsid w:val="2AC670C5"/>
    <w:rsid w:val="2AC723D7"/>
    <w:rsid w:val="2AD45309"/>
    <w:rsid w:val="2AE328E5"/>
    <w:rsid w:val="2AE50ABB"/>
    <w:rsid w:val="2AE83966"/>
    <w:rsid w:val="2B1A1610"/>
    <w:rsid w:val="2B266000"/>
    <w:rsid w:val="2B2C1888"/>
    <w:rsid w:val="2B2D4868"/>
    <w:rsid w:val="2B3A355D"/>
    <w:rsid w:val="2B405320"/>
    <w:rsid w:val="2B4F2C16"/>
    <w:rsid w:val="2B645B2D"/>
    <w:rsid w:val="2B667F60"/>
    <w:rsid w:val="2B704098"/>
    <w:rsid w:val="2B7419FD"/>
    <w:rsid w:val="2B7C5D60"/>
    <w:rsid w:val="2B843173"/>
    <w:rsid w:val="2B8D6429"/>
    <w:rsid w:val="2B8E0864"/>
    <w:rsid w:val="2B965328"/>
    <w:rsid w:val="2B985E06"/>
    <w:rsid w:val="2BAD3B9A"/>
    <w:rsid w:val="2BB26EE1"/>
    <w:rsid w:val="2BC30594"/>
    <w:rsid w:val="2BCA04EF"/>
    <w:rsid w:val="2BD15794"/>
    <w:rsid w:val="2BD33057"/>
    <w:rsid w:val="2BD83010"/>
    <w:rsid w:val="2BF20D2E"/>
    <w:rsid w:val="2BF96901"/>
    <w:rsid w:val="2C023E73"/>
    <w:rsid w:val="2C050E42"/>
    <w:rsid w:val="2C0F0656"/>
    <w:rsid w:val="2C273251"/>
    <w:rsid w:val="2C277C42"/>
    <w:rsid w:val="2C291934"/>
    <w:rsid w:val="2C3A7BC7"/>
    <w:rsid w:val="2C3F13F4"/>
    <w:rsid w:val="2C4B49C4"/>
    <w:rsid w:val="2C4D0025"/>
    <w:rsid w:val="2C5D2345"/>
    <w:rsid w:val="2C7415D2"/>
    <w:rsid w:val="2C770676"/>
    <w:rsid w:val="2C884632"/>
    <w:rsid w:val="2C904272"/>
    <w:rsid w:val="2C986B51"/>
    <w:rsid w:val="2CAC6E82"/>
    <w:rsid w:val="2CB32F1B"/>
    <w:rsid w:val="2CB4676E"/>
    <w:rsid w:val="2CB5035F"/>
    <w:rsid w:val="2CC90EF6"/>
    <w:rsid w:val="2CD87263"/>
    <w:rsid w:val="2CE61CB9"/>
    <w:rsid w:val="2CEA34DB"/>
    <w:rsid w:val="2CF2558B"/>
    <w:rsid w:val="2CFD19E5"/>
    <w:rsid w:val="2D031E69"/>
    <w:rsid w:val="2D087EFE"/>
    <w:rsid w:val="2D095C14"/>
    <w:rsid w:val="2D0F035E"/>
    <w:rsid w:val="2D115A1D"/>
    <w:rsid w:val="2D1F2D4F"/>
    <w:rsid w:val="2D1F486A"/>
    <w:rsid w:val="2D236108"/>
    <w:rsid w:val="2D2E24FE"/>
    <w:rsid w:val="2D3B4A84"/>
    <w:rsid w:val="2D607C0C"/>
    <w:rsid w:val="2D647D04"/>
    <w:rsid w:val="2D687336"/>
    <w:rsid w:val="2D6C4A37"/>
    <w:rsid w:val="2D75426F"/>
    <w:rsid w:val="2D83640E"/>
    <w:rsid w:val="2D9004AA"/>
    <w:rsid w:val="2DB37583"/>
    <w:rsid w:val="2DBD47AF"/>
    <w:rsid w:val="2DC00143"/>
    <w:rsid w:val="2DC07E8D"/>
    <w:rsid w:val="2DC45542"/>
    <w:rsid w:val="2DD30DD3"/>
    <w:rsid w:val="2DD35D80"/>
    <w:rsid w:val="2DE51391"/>
    <w:rsid w:val="2DF06932"/>
    <w:rsid w:val="2DF44DFF"/>
    <w:rsid w:val="2E0346D0"/>
    <w:rsid w:val="2E08359F"/>
    <w:rsid w:val="2E0856CB"/>
    <w:rsid w:val="2E0A22B0"/>
    <w:rsid w:val="2E0D7195"/>
    <w:rsid w:val="2E161B14"/>
    <w:rsid w:val="2E417B61"/>
    <w:rsid w:val="2E4B3588"/>
    <w:rsid w:val="2E51354A"/>
    <w:rsid w:val="2E7B5F92"/>
    <w:rsid w:val="2E825ACF"/>
    <w:rsid w:val="2E8512ED"/>
    <w:rsid w:val="2E893BAA"/>
    <w:rsid w:val="2E967993"/>
    <w:rsid w:val="2E9D1374"/>
    <w:rsid w:val="2ED00512"/>
    <w:rsid w:val="2EF71BC5"/>
    <w:rsid w:val="2EFA4BB6"/>
    <w:rsid w:val="2EFF4953"/>
    <w:rsid w:val="2F0466B8"/>
    <w:rsid w:val="2F11106B"/>
    <w:rsid w:val="2F1B0F90"/>
    <w:rsid w:val="2F1C4972"/>
    <w:rsid w:val="2F2577CD"/>
    <w:rsid w:val="2F283B4E"/>
    <w:rsid w:val="2F48454C"/>
    <w:rsid w:val="2F4F20DC"/>
    <w:rsid w:val="2F5C4D75"/>
    <w:rsid w:val="2F7649DC"/>
    <w:rsid w:val="2F77478D"/>
    <w:rsid w:val="2F9C75C5"/>
    <w:rsid w:val="2FAE23C2"/>
    <w:rsid w:val="2FAF4382"/>
    <w:rsid w:val="2FBB4D1E"/>
    <w:rsid w:val="2FBF4CDD"/>
    <w:rsid w:val="2FC516F9"/>
    <w:rsid w:val="2FCE3993"/>
    <w:rsid w:val="2FD8497E"/>
    <w:rsid w:val="2FDB7460"/>
    <w:rsid w:val="2FFA3126"/>
    <w:rsid w:val="2FFB4A40"/>
    <w:rsid w:val="3002294D"/>
    <w:rsid w:val="3013080E"/>
    <w:rsid w:val="3016178A"/>
    <w:rsid w:val="30217CB2"/>
    <w:rsid w:val="3026464D"/>
    <w:rsid w:val="30280541"/>
    <w:rsid w:val="30507926"/>
    <w:rsid w:val="30965B35"/>
    <w:rsid w:val="3098505F"/>
    <w:rsid w:val="30A858FB"/>
    <w:rsid w:val="30A86B77"/>
    <w:rsid w:val="30AD2BB6"/>
    <w:rsid w:val="30B5616B"/>
    <w:rsid w:val="30C7701E"/>
    <w:rsid w:val="30CC58D3"/>
    <w:rsid w:val="30E51CB8"/>
    <w:rsid w:val="30FB75EA"/>
    <w:rsid w:val="31062EC1"/>
    <w:rsid w:val="3106646D"/>
    <w:rsid w:val="31082256"/>
    <w:rsid w:val="31103C34"/>
    <w:rsid w:val="3119620D"/>
    <w:rsid w:val="311B63BF"/>
    <w:rsid w:val="31435EDA"/>
    <w:rsid w:val="314A45AB"/>
    <w:rsid w:val="315C5CED"/>
    <w:rsid w:val="31614603"/>
    <w:rsid w:val="317A1B66"/>
    <w:rsid w:val="317F1D7B"/>
    <w:rsid w:val="31887BBB"/>
    <w:rsid w:val="31A37F7E"/>
    <w:rsid w:val="31A85D38"/>
    <w:rsid w:val="31C81974"/>
    <w:rsid w:val="31C86367"/>
    <w:rsid w:val="31CA4CBA"/>
    <w:rsid w:val="31D411F0"/>
    <w:rsid w:val="31EA3792"/>
    <w:rsid w:val="31F01474"/>
    <w:rsid w:val="31F30E5D"/>
    <w:rsid w:val="32001E9E"/>
    <w:rsid w:val="320768FB"/>
    <w:rsid w:val="320C7AB3"/>
    <w:rsid w:val="32103078"/>
    <w:rsid w:val="322272D6"/>
    <w:rsid w:val="322A4A7F"/>
    <w:rsid w:val="322E5C82"/>
    <w:rsid w:val="32337A72"/>
    <w:rsid w:val="323808A8"/>
    <w:rsid w:val="32422735"/>
    <w:rsid w:val="32425F90"/>
    <w:rsid w:val="324546A3"/>
    <w:rsid w:val="3256359F"/>
    <w:rsid w:val="325713D2"/>
    <w:rsid w:val="32693798"/>
    <w:rsid w:val="326A4882"/>
    <w:rsid w:val="327D4E1A"/>
    <w:rsid w:val="32827D75"/>
    <w:rsid w:val="32835020"/>
    <w:rsid w:val="3289140B"/>
    <w:rsid w:val="32935ADE"/>
    <w:rsid w:val="32954F65"/>
    <w:rsid w:val="32990B86"/>
    <w:rsid w:val="329D1A9E"/>
    <w:rsid w:val="32A113F2"/>
    <w:rsid w:val="32A47CEB"/>
    <w:rsid w:val="32AF11BA"/>
    <w:rsid w:val="32B439C8"/>
    <w:rsid w:val="32C178E7"/>
    <w:rsid w:val="32C263C3"/>
    <w:rsid w:val="32CB2FFC"/>
    <w:rsid w:val="32DC0656"/>
    <w:rsid w:val="32E901DF"/>
    <w:rsid w:val="32F72511"/>
    <w:rsid w:val="32FC0D80"/>
    <w:rsid w:val="330E7511"/>
    <w:rsid w:val="331001CE"/>
    <w:rsid w:val="331C3D26"/>
    <w:rsid w:val="331C7FC2"/>
    <w:rsid w:val="33222674"/>
    <w:rsid w:val="33240E2C"/>
    <w:rsid w:val="333B6726"/>
    <w:rsid w:val="333F5C66"/>
    <w:rsid w:val="33416700"/>
    <w:rsid w:val="33424721"/>
    <w:rsid w:val="334C600B"/>
    <w:rsid w:val="33553755"/>
    <w:rsid w:val="336E3487"/>
    <w:rsid w:val="3372424B"/>
    <w:rsid w:val="337B6038"/>
    <w:rsid w:val="33864261"/>
    <w:rsid w:val="339733AC"/>
    <w:rsid w:val="339E0BDF"/>
    <w:rsid w:val="33BE4CD6"/>
    <w:rsid w:val="33D51078"/>
    <w:rsid w:val="33DB3B1B"/>
    <w:rsid w:val="33DD13A6"/>
    <w:rsid w:val="33E04CCE"/>
    <w:rsid w:val="33E1429F"/>
    <w:rsid w:val="3405195D"/>
    <w:rsid w:val="340B69F8"/>
    <w:rsid w:val="341723F9"/>
    <w:rsid w:val="34184D75"/>
    <w:rsid w:val="341B639D"/>
    <w:rsid w:val="342002BE"/>
    <w:rsid w:val="34224FCD"/>
    <w:rsid w:val="34247237"/>
    <w:rsid w:val="344C2D25"/>
    <w:rsid w:val="34664FD8"/>
    <w:rsid w:val="346B4B80"/>
    <w:rsid w:val="347C0FB4"/>
    <w:rsid w:val="348F5F76"/>
    <w:rsid w:val="34AC6E12"/>
    <w:rsid w:val="34B703C0"/>
    <w:rsid w:val="34BD5832"/>
    <w:rsid w:val="34E35E79"/>
    <w:rsid w:val="34EA41AE"/>
    <w:rsid w:val="34F26454"/>
    <w:rsid w:val="35130B52"/>
    <w:rsid w:val="3517185A"/>
    <w:rsid w:val="351A7D21"/>
    <w:rsid w:val="351F6CAD"/>
    <w:rsid w:val="35262C3A"/>
    <w:rsid w:val="35365AD4"/>
    <w:rsid w:val="353B60B2"/>
    <w:rsid w:val="354D6953"/>
    <w:rsid w:val="35527277"/>
    <w:rsid w:val="35530F4D"/>
    <w:rsid w:val="35585FE5"/>
    <w:rsid w:val="356762C7"/>
    <w:rsid w:val="35747E49"/>
    <w:rsid w:val="35751896"/>
    <w:rsid w:val="357A5F14"/>
    <w:rsid w:val="357B2200"/>
    <w:rsid w:val="357D2006"/>
    <w:rsid w:val="357E0CC8"/>
    <w:rsid w:val="357E4747"/>
    <w:rsid w:val="358443E1"/>
    <w:rsid w:val="358F0A51"/>
    <w:rsid w:val="35970121"/>
    <w:rsid w:val="35A23875"/>
    <w:rsid w:val="35B27C4A"/>
    <w:rsid w:val="35BE2EBC"/>
    <w:rsid w:val="35C83E6A"/>
    <w:rsid w:val="35C9426D"/>
    <w:rsid w:val="35DA1C76"/>
    <w:rsid w:val="35E77FC2"/>
    <w:rsid w:val="35EB1B63"/>
    <w:rsid w:val="35EF4FD0"/>
    <w:rsid w:val="36066674"/>
    <w:rsid w:val="36095147"/>
    <w:rsid w:val="361879E3"/>
    <w:rsid w:val="361B3D26"/>
    <w:rsid w:val="362710E9"/>
    <w:rsid w:val="36323ABF"/>
    <w:rsid w:val="363B0FF9"/>
    <w:rsid w:val="36412360"/>
    <w:rsid w:val="364A0360"/>
    <w:rsid w:val="364B42E6"/>
    <w:rsid w:val="364E63B3"/>
    <w:rsid w:val="36500BB4"/>
    <w:rsid w:val="36533F02"/>
    <w:rsid w:val="36552D10"/>
    <w:rsid w:val="366C5DEA"/>
    <w:rsid w:val="36725975"/>
    <w:rsid w:val="3674095D"/>
    <w:rsid w:val="369159C6"/>
    <w:rsid w:val="36A4500F"/>
    <w:rsid w:val="36A5411E"/>
    <w:rsid w:val="36AC3612"/>
    <w:rsid w:val="36B6717B"/>
    <w:rsid w:val="36B74D5D"/>
    <w:rsid w:val="36BA54D8"/>
    <w:rsid w:val="36E01710"/>
    <w:rsid w:val="36E80F65"/>
    <w:rsid w:val="36F76D95"/>
    <w:rsid w:val="372012AD"/>
    <w:rsid w:val="37260B6C"/>
    <w:rsid w:val="373068AF"/>
    <w:rsid w:val="374F2949"/>
    <w:rsid w:val="375010B8"/>
    <w:rsid w:val="375C6DE7"/>
    <w:rsid w:val="375D420E"/>
    <w:rsid w:val="37662366"/>
    <w:rsid w:val="376C77A5"/>
    <w:rsid w:val="376F05BF"/>
    <w:rsid w:val="37781CA3"/>
    <w:rsid w:val="377B15DA"/>
    <w:rsid w:val="377C3F1F"/>
    <w:rsid w:val="377F2AD5"/>
    <w:rsid w:val="3783372E"/>
    <w:rsid w:val="378D3DD8"/>
    <w:rsid w:val="37AB1B1C"/>
    <w:rsid w:val="37B676F5"/>
    <w:rsid w:val="37BB702D"/>
    <w:rsid w:val="37BE65E8"/>
    <w:rsid w:val="37C2288B"/>
    <w:rsid w:val="37CB2B66"/>
    <w:rsid w:val="37CE1367"/>
    <w:rsid w:val="37CF7018"/>
    <w:rsid w:val="37D04E01"/>
    <w:rsid w:val="37D94A3B"/>
    <w:rsid w:val="37DC2044"/>
    <w:rsid w:val="37F32FB2"/>
    <w:rsid w:val="38074A12"/>
    <w:rsid w:val="38206066"/>
    <w:rsid w:val="38223476"/>
    <w:rsid w:val="38376F0C"/>
    <w:rsid w:val="384653A1"/>
    <w:rsid w:val="384C0D1B"/>
    <w:rsid w:val="385228D7"/>
    <w:rsid w:val="385901CF"/>
    <w:rsid w:val="386E6624"/>
    <w:rsid w:val="387B5C3F"/>
    <w:rsid w:val="387E2580"/>
    <w:rsid w:val="388972B8"/>
    <w:rsid w:val="389D7CFE"/>
    <w:rsid w:val="38A02D03"/>
    <w:rsid w:val="38A3165F"/>
    <w:rsid w:val="38A835C3"/>
    <w:rsid w:val="38A91C09"/>
    <w:rsid w:val="38B74E4E"/>
    <w:rsid w:val="38C904AC"/>
    <w:rsid w:val="38C953EE"/>
    <w:rsid w:val="38D97FC3"/>
    <w:rsid w:val="38DF7CCF"/>
    <w:rsid w:val="38E54BBA"/>
    <w:rsid w:val="38ED7AAD"/>
    <w:rsid w:val="38EE7441"/>
    <w:rsid w:val="38F4304F"/>
    <w:rsid w:val="38FD2365"/>
    <w:rsid w:val="39050DB8"/>
    <w:rsid w:val="39082685"/>
    <w:rsid w:val="390A580B"/>
    <w:rsid w:val="390B6305"/>
    <w:rsid w:val="39335925"/>
    <w:rsid w:val="394873E0"/>
    <w:rsid w:val="394C5057"/>
    <w:rsid w:val="39590B7E"/>
    <w:rsid w:val="395E5ED6"/>
    <w:rsid w:val="39617FF1"/>
    <w:rsid w:val="3984786F"/>
    <w:rsid w:val="398D3F0C"/>
    <w:rsid w:val="399403B5"/>
    <w:rsid w:val="39944F21"/>
    <w:rsid w:val="399C567C"/>
    <w:rsid w:val="39B53777"/>
    <w:rsid w:val="39D569DC"/>
    <w:rsid w:val="39DD7397"/>
    <w:rsid w:val="39F6327E"/>
    <w:rsid w:val="39F77ABF"/>
    <w:rsid w:val="3A0617D8"/>
    <w:rsid w:val="3A085004"/>
    <w:rsid w:val="3A0D5A19"/>
    <w:rsid w:val="3A1B3D82"/>
    <w:rsid w:val="3A247C6A"/>
    <w:rsid w:val="3A450F84"/>
    <w:rsid w:val="3A480A25"/>
    <w:rsid w:val="3A4D3ADF"/>
    <w:rsid w:val="3A502397"/>
    <w:rsid w:val="3A824DB6"/>
    <w:rsid w:val="3A8674C1"/>
    <w:rsid w:val="3A89451B"/>
    <w:rsid w:val="3A8C79E3"/>
    <w:rsid w:val="3A980A0B"/>
    <w:rsid w:val="3AA05F14"/>
    <w:rsid w:val="3AC21656"/>
    <w:rsid w:val="3AC41EA7"/>
    <w:rsid w:val="3ACE7FFB"/>
    <w:rsid w:val="3AEA1E7D"/>
    <w:rsid w:val="3B0A69B4"/>
    <w:rsid w:val="3B186723"/>
    <w:rsid w:val="3B2F2287"/>
    <w:rsid w:val="3B392F9B"/>
    <w:rsid w:val="3B40257B"/>
    <w:rsid w:val="3B491CE5"/>
    <w:rsid w:val="3B516D1F"/>
    <w:rsid w:val="3B642666"/>
    <w:rsid w:val="3B681D22"/>
    <w:rsid w:val="3B6A626F"/>
    <w:rsid w:val="3B6E1C80"/>
    <w:rsid w:val="3B7C64DF"/>
    <w:rsid w:val="3B801B02"/>
    <w:rsid w:val="3B8D35D0"/>
    <w:rsid w:val="3B8E6E54"/>
    <w:rsid w:val="3BA47396"/>
    <w:rsid w:val="3BAF7D8C"/>
    <w:rsid w:val="3BB57C67"/>
    <w:rsid w:val="3BCB0C50"/>
    <w:rsid w:val="3BD82C97"/>
    <w:rsid w:val="3BDD064B"/>
    <w:rsid w:val="3BE13D5E"/>
    <w:rsid w:val="3BE92C13"/>
    <w:rsid w:val="3BED0958"/>
    <w:rsid w:val="3BED65A9"/>
    <w:rsid w:val="3BF717F2"/>
    <w:rsid w:val="3BFD59EE"/>
    <w:rsid w:val="3C120018"/>
    <w:rsid w:val="3C155061"/>
    <w:rsid w:val="3C1B128B"/>
    <w:rsid w:val="3C4E4ADD"/>
    <w:rsid w:val="3C58081B"/>
    <w:rsid w:val="3C5C324D"/>
    <w:rsid w:val="3C722C08"/>
    <w:rsid w:val="3C746C08"/>
    <w:rsid w:val="3C7E035B"/>
    <w:rsid w:val="3CAA1A69"/>
    <w:rsid w:val="3CB34EA5"/>
    <w:rsid w:val="3CD76CE2"/>
    <w:rsid w:val="3CE01263"/>
    <w:rsid w:val="3CE21BD2"/>
    <w:rsid w:val="3CE85DA5"/>
    <w:rsid w:val="3D0A50FF"/>
    <w:rsid w:val="3D0F35F8"/>
    <w:rsid w:val="3D2A5291"/>
    <w:rsid w:val="3D2C1633"/>
    <w:rsid w:val="3D2D0406"/>
    <w:rsid w:val="3D2D09B8"/>
    <w:rsid w:val="3D326AD9"/>
    <w:rsid w:val="3D347EBE"/>
    <w:rsid w:val="3D4517A6"/>
    <w:rsid w:val="3D475512"/>
    <w:rsid w:val="3D5F13DF"/>
    <w:rsid w:val="3D670D8E"/>
    <w:rsid w:val="3D6B0F9C"/>
    <w:rsid w:val="3D7F17A0"/>
    <w:rsid w:val="3D8A5E00"/>
    <w:rsid w:val="3D8E3A72"/>
    <w:rsid w:val="3D8E539A"/>
    <w:rsid w:val="3D921E11"/>
    <w:rsid w:val="3D9369DC"/>
    <w:rsid w:val="3D9848F1"/>
    <w:rsid w:val="3DA67D33"/>
    <w:rsid w:val="3DA93D46"/>
    <w:rsid w:val="3DAA0831"/>
    <w:rsid w:val="3DB37A24"/>
    <w:rsid w:val="3DB56894"/>
    <w:rsid w:val="3DCB5089"/>
    <w:rsid w:val="3DD016EE"/>
    <w:rsid w:val="3DD973B3"/>
    <w:rsid w:val="3DF8713D"/>
    <w:rsid w:val="3E08609B"/>
    <w:rsid w:val="3E0C7060"/>
    <w:rsid w:val="3E127E9C"/>
    <w:rsid w:val="3E1412BD"/>
    <w:rsid w:val="3E2527A0"/>
    <w:rsid w:val="3E350C0A"/>
    <w:rsid w:val="3E4F1453"/>
    <w:rsid w:val="3E546A69"/>
    <w:rsid w:val="3E5B63F8"/>
    <w:rsid w:val="3E641095"/>
    <w:rsid w:val="3E66096E"/>
    <w:rsid w:val="3E671748"/>
    <w:rsid w:val="3E67181D"/>
    <w:rsid w:val="3E69063A"/>
    <w:rsid w:val="3E7E3AE6"/>
    <w:rsid w:val="3E887EAE"/>
    <w:rsid w:val="3E895FE7"/>
    <w:rsid w:val="3E8B1D5F"/>
    <w:rsid w:val="3E8B5373"/>
    <w:rsid w:val="3E8B6A25"/>
    <w:rsid w:val="3E8F7AA2"/>
    <w:rsid w:val="3E92119A"/>
    <w:rsid w:val="3E973520"/>
    <w:rsid w:val="3E992715"/>
    <w:rsid w:val="3EAA5632"/>
    <w:rsid w:val="3EB65743"/>
    <w:rsid w:val="3ECD4DB7"/>
    <w:rsid w:val="3ED46893"/>
    <w:rsid w:val="3EDD1A80"/>
    <w:rsid w:val="3EED0D1F"/>
    <w:rsid w:val="3EEF3412"/>
    <w:rsid w:val="3EF73899"/>
    <w:rsid w:val="3EFC0365"/>
    <w:rsid w:val="3EFE4C27"/>
    <w:rsid w:val="3F0D7A39"/>
    <w:rsid w:val="3F122B9E"/>
    <w:rsid w:val="3F1955BD"/>
    <w:rsid w:val="3F4640F0"/>
    <w:rsid w:val="3F752D09"/>
    <w:rsid w:val="3F7E288D"/>
    <w:rsid w:val="3F902751"/>
    <w:rsid w:val="3F9600DB"/>
    <w:rsid w:val="3FA61A46"/>
    <w:rsid w:val="3FA71609"/>
    <w:rsid w:val="3FB12C99"/>
    <w:rsid w:val="3FB76779"/>
    <w:rsid w:val="3FC1204F"/>
    <w:rsid w:val="3FD46ECB"/>
    <w:rsid w:val="3FFD3D15"/>
    <w:rsid w:val="40026F68"/>
    <w:rsid w:val="400813DD"/>
    <w:rsid w:val="401C36FC"/>
    <w:rsid w:val="401C4396"/>
    <w:rsid w:val="40296F4A"/>
    <w:rsid w:val="402B323A"/>
    <w:rsid w:val="4030111E"/>
    <w:rsid w:val="40375689"/>
    <w:rsid w:val="40436B33"/>
    <w:rsid w:val="404B0CFF"/>
    <w:rsid w:val="4058255A"/>
    <w:rsid w:val="40664C83"/>
    <w:rsid w:val="40670D18"/>
    <w:rsid w:val="407817FC"/>
    <w:rsid w:val="40920E20"/>
    <w:rsid w:val="40A37359"/>
    <w:rsid w:val="40A41901"/>
    <w:rsid w:val="40AD08CB"/>
    <w:rsid w:val="40B63D58"/>
    <w:rsid w:val="40B70F64"/>
    <w:rsid w:val="40C72C61"/>
    <w:rsid w:val="40C84FEA"/>
    <w:rsid w:val="40CC0D49"/>
    <w:rsid w:val="40CE2982"/>
    <w:rsid w:val="40D56628"/>
    <w:rsid w:val="40DA6FCE"/>
    <w:rsid w:val="40DD51C9"/>
    <w:rsid w:val="40E956A1"/>
    <w:rsid w:val="40F13392"/>
    <w:rsid w:val="40F905F3"/>
    <w:rsid w:val="4120079E"/>
    <w:rsid w:val="41422495"/>
    <w:rsid w:val="41686912"/>
    <w:rsid w:val="418C02C8"/>
    <w:rsid w:val="41982499"/>
    <w:rsid w:val="41A575DC"/>
    <w:rsid w:val="41B75800"/>
    <w:rsid w:val="41B8433E"/>
    <w:rsid w:val="41B9083E"/>
    <w:rsid w:val="41BE3231"/>
    <w:rsid w:val="41BE6594"/>
    <w:rsid w:val="41D90858"/>
    <w:rsid w:val="41E15E55"/>
    <w:rsid w:val="41F64D82"/>
    <w:rsid w:val="41FA4EAC"/>
    <w:rsid w:val="4202058A"/>
    <w:rsid w:val="421047AD"/>
    <w:rsid w:val="42137E95"/>
    <w:rsid w:val="42184103"/>
    <w:rsid w:val="42256F58"/>
    <w:rsid w:val="422625CD"/>
    <w:rsid w:val="424C0A46"/>
    <w:rsid w:val="4266603B"/>
    <w:rsid w:val="42672B16"/>
    <w:rsid w:val="4268652B"/>
    <w:rsid w:val="426A5991"/>
    <w:rsid w:val="42903A90"/>
    <w:rsid w:val="42976F25"/>
    <w:rsid w:val="42A07949"/>
    <w:rsid w:val="42A73131"/>
    <w:rsid w:val="42A74C2F"/>
    <w:rsid w:val="42AC69F3"/>
    <w:rsid w:val="42AE628A"/>
    <w:rsid w:val="42B2441B"/>
    <w:rsid w:val="42C02508"/>
    <w:rsid w:val="42CD6DEA"/>
    <w:rsid w:val="42D52784"/>
    <w:rsid w:val="42D66736"/>
    <w:rsid w:val="42DE4B54"/>
    <w:rsid w:val="42EB63C1"/>
    <w:rsid w:val="42FF15D5"/>
    <w:rsid w:val="43086074"/>
    <w:rsid w:val="430C6383"/>
    <w:rsid w:val="431762B8"/>
    <w:rsid w:val="43290FCB"/>
    <w:rsid w:val="432D1637"/>
    <w:rsid w:val="43321BC6"/>
    <w:rsid w:val="4352371B"/>
    <w:rsid w:val="435A4D11"/>
    <w:rsid w:val="43661A84"/>
    <w:rsid w:val="436734D2"/>
    <w:rsid w:val="43747266"/>
    <w:rsid w:val="43790942"/>
    <w:rsid w:val="438B3275"/>
    <w:rsid w:val="438F5E4E"/>
    <w:rsid w:val="43AD2A28"/>
    <w:rsid w:val="43C760A3"/>
    <w:rsid w:val="43DB1093"/>
    <w:rsid w:val="43E86FDC"/>
    <w:rsid w:val="43F10C51"/>
    <w:rsid w:val="43FA3C21"/>
    <w:rsid w:val="43FB5A0B"/>
    <w:rsid w:val="44161902"/>
    <w:rsid w:val="442D621E"/>
    <w:rsid w:val="44341EF2"/>
    <w:rsid w:val="44446C38"/>
    <w:rsid w:val="444D2C6F"/>
    <w:rsid w:val="44983428"/>
    <w:rsid w:val="44996DC8"/>
    <w:rsid w:val="449D264A"/>
    <w:rsid w:val="44A40F37"/>
    <w:rsid w:val="44A664AE"/>
    <w:rsid w:val="44AA6E31"/>
    <w:rsid w:val="44DB3D41"/>
    <w:rsid w:val="44E4041B"/>
    <w:rsid w:val="44F763A1"/>
    <w:rsid w:val="44FA2613"/>
    <w:rsid w:val="44FB1D29"/>
    <w:rsid w:val="44FC5765"/>
    <w:rsid w:val="45040DE8"/>
    <w:rsid w:val="450F099A"/>
    <w:rsid w:val="4517557B"/>
    <w:rsid w:val="45203454"/>
    <w:rsid w:val="452F47DD"/>
    <w:rsid w:val="453606AF"/>
    <w:rsid w:val="453E56C7"/>
    <w:rsid w:val="454F3AE7"/>
    <w:rsid w:val="45651A06"/>
    <w:rsid w:val="45660E30"/>
    <w:rsid w:val="4567455C"/>
    <w:rsid w:val="45760AF7"/>
    <w:rsid w:val="4579321A"/>
    <w:rsid w:val="457A4CD3"/>
    <w:rsid w:val="457C68A6"/>
    <w:rsid w:val="45800CA7"/>
    <w:rsid w:val="458D7C03"/>
    <w:rsid w:val="458E6DB7"/>
    <w:rsid w:val="458F70A8"/>
    <w:rsid w:val="459B4F7E"/>
    <w:rsid w:val="45A45615"/>
    <w:rsid w:val="45BC2225"/>
    <w:rsid w:val="45C62DBF"/>
    <w:rsid w:val="45D0117F"/>
    <w:rsid w:val="45EA7CB3"/>
    <w:rsid w:val="45FA1807"/>
    <w:rsid w:val="461865CE"/>
    <w:rsid w:val="46226A68"/>
    <w:rsid w:val="463F66F8"/>
    <w:rsid w:val="464909B1"/>
    <w:rsid w:val="464C493B"/>
    <w:rsid w:val="465368CE"/>
    <w:rsid w:val="465855E4"/>
    <w:rsid w:val="46595D07"/>
    <w:rsid w:val="466575EA"/>
    <w:rsid w:val="466A4950"/>
    <w:rsid w:val="469F225B"/>
    <w:rsid w:val="46A94EC9"/>
    <w:rsid w:val="46B47EB5"/>
    <w:rsid w:val="46B47EC4"/>
    <w:rsid w:val="46B547BE"/>
    <w:rsid w:val="46BF2728"/>
    <w:rsid w:val="46CB53EF"/>
    <w:rsid w:val="46F5171D"/>
    <w:rsid w:val="470E0B01"/>
    <w:rsid w:val="471217B8"/>
    <w:rsid w:val="47132499"/>
    <w:rsid w:val="47146327"/>
    <w:rsid w:val="471B73A3"/>
    <w:rsid w:val="471C0F5C"/>
    <w:rsid w:val="471F67C9"/>
    <w:rsid w:val="472222ED"/>
    <w:rsid w:val="472D6945"/>
    <w:rsid w:val="472E2D50"/>
    <w:rsid w:val="47365F9B"/>
    <w:rsid w:val="47405992"/>
    <w:rsid w:val="474946B5"/>
    <w:rsid w:val="474A12D1"/>
    <w:rsid w:val="475135B0"/>
    <w:rsid w:val="47580548"/>
    <w:rsid w:val="47627C99"/>
    <w:rsid w:val="477A1B7B"/>
    <w:rsid w:val="477B6F6A"/>
    <w:rsid w:val="47897614"/>
    <w:rsid w:val="4799729B"/>
    <w:rsid w:val="47B47F25"/>
    <w:rsid w:val="47BA1971"/>
    <w:rsid w:val="47BB362F"/>
    <w:rsid w:val="47BC03F7"/>
    <w:rsid w:val="47C74A56"/>
    <w:rsid w:val="47D93B3C"/>
    <w:rsid w:val="47E26E94"/>
    <w:rsid w:val="47EB7A8C"/>
    <w:rsid w:val="47F1079E"/>
    <w:rsid w:val="4806155A"/>
    <w:rsid w:val="48064BD8"/>
    <w:rsid w:val="480768FB"/>
    <w:rsid w:val="480A1F47"/>
    <w:rsid w:val="4812529F"/>
    <w:rsid w:val="481C6983"/>
    <w:rsid w:val="482E57B9"/>
    <w:rsid w:val="4838779C"/>
    <w:rsid w:val="483D43BB"/>
    <w:rsid w:val="485708FA"/>
    <w:rsid w:val="485A00F0"/>
    <w:rsid w:val="485E70DA"/>
    <w:rsid w:val="486160D8"/>
    <w:rsid w:val="486503B6"/>
    <w:rsid w:val="48672E9B"/>
    <w:rsid w:val="4871396F"/>
    <w:rsid w:val="48775CA1"/>
    <w:rsid w:val="48830BD3"/>
    <w:rsid w:val="48877A3B"/>
    <w:rsid w:val="48887DF8"/>
    <w:rsid w:val="488A472F"/>
    <w:rsid w:val="489203F0"/>
    <w:rsid w:val="48A46D9C"/>
    <w:rsid w:val="48BF1846"/>
    <w:rsid w:val="48D03AED"/>
    <w:rsid w:val="48D63E38"/>
    <w:rsid w:val="48D91D96"/>
    <w:rsid w:val="48E159CF"/>
    <w:rsid w:val="48F46377"/>
    <w:rsid w:val="48FA2844"/>
    <w:rsid w:val="490B0EA0"/>
    <w:rsid w:val="49163391"/>
    <w:rsid w:val="493A4AAE"/>
    <w:rsid w:val="49513587"/>
    <w:rsid w:val="495D254A"/>
    <w:rsid w:val="496E1A1C"/>
    <w:rsid w:val="497530D8"/>
    <w:rsid w:val="497E2BEC"/>
    <w:rsid w:val="4981092F"/>
    <w:rsid w:val="498135F6"/>
    <w:rsid w:val="49835664"/>
    <w:rsid w:val="49873BD5"/>
    <w:rsid w:val="499601EF"/>
    <w:rsid w:val="49A41527"/>
    <w:rsid w:val="49B537A0"/>
    <w:rsid w:val="49BF4743"/>
    <w:rsid w:val="49DE37C0"/>
    <w:rsid w:val="49E0330D"/>
    <w:rsid w:val="49E87E68"/>
    <w:rsid w:val="4A015B5C"/>
    <w:rsid w:val="4A01737A"/>
    <w:rsid w:val="4A1202BB"/>
    <w:rsid w:val="4A246EBE"/>
    <w:rsid w:val="4A2700A1"/>
    <w:rsid w:val="4A282BDA"/>
    <w:rsid w:val="4A286032"/>
    <w:rsid w:val="4A397C53"/>
    <w:rsid w:val="4A544C51"/>
    <w:rsid w:val="4A796311"/>
    <w:rsid w:val="4A7B722F"/>
    <w:rsid w:val="4A82670C"/>
    <w:rsid w:val="4A875939"/>
    <w:rsid w:val="4A8E7B0E"/>
    <w:rsid w:val="4A977D9B"/>
    <w:rsid w:val="4AB03279"/>
    <w:rsid w:val="4AB278F9"/>
    <w:rsid w:val="4AB86EFF"/>
    <w:rsid w:val="4AE1489B"/>
    <w:rsid w:val="4AF434D0"/>
    <w:rsid w:val="4AF87984"/>
    <w:rsid w:val="4AFC7865"/>
    <w:rsid w:val="4AFF233F"/>
    <w:rsid w:val="4B020826"/>
    <w:rsid w:val="4B071F47"/>
    <w:rsid w:val="4B097495"/>
    <w:rsid w:val="4B100D94"/>
    <w:rsid w:val="4B111E46"/>
    <w:rsid w:val="4B1E3B5B"/>
    <w:rsid w:val="4B217CD3"/>
    <w:rsid w:val="4B32782A"/>
    <w:rsid w:val="4B472552"/>
    <w:rsid w:val="4B4E6E07"/>
    <w:rsid w:val="4B52450C"/>
    <w:rsid w:val="4B5247CC"/>
    <w:rsid w:val="4B6D116B"/>
    <w:rsid w:val="4B6F2F8F"/>
    <w:rsid w:val="4B7B118B"/>
    <w:rsid w:val="4B9524F8"/>
    <w:rsid w:val="4BAF6D5C"/>
    <w:rsid w:val="4BB26B7D"/>
    <w:rsid w:val="4BB50606"/>
    <w:rsid w:val="4BBF381C"/>
    <w:rsid w:val="4BCB371D"/>
    <w:rsid w:val="4BD31D02"/>
    <w:rsid w:val="4BDA669B"/>
    <w:rsid w:val="4BDC1E4C"/>
    <w:rsid w:val="4BE807F1"/>
    <w:rsid w:val="4BF93936"/>
    <w:rsid w:val="4C294590"/>
    <w:rsid w:val="4C2C2250"/>
    <w:rsid w:val="4C322AC3"/>
    <w:rsid w:val="4C3E2B07"/>
    <w:rsid w:val="4C417F50"/>
    <w:rsid w:val="4C480E82"/>
    <w:rsid w:val="4C4C6FD2"/>
    <w:rsid w:val="4C516396"/>
    <w:rsid w:val="4C5529D6"/>
    <w:rsid w:val="4C5D3778"/>
    <w:rsid w:val="4C8449BE"/>
    <w:rsid w:val="4C8A18A8"/>
    <w:rsid w:val="4CB609B1"/>
    <w:rsid w:val="4CE45D70"/>
    <w:rsid w:val="4CED61D5"/>
    <w:rsid w:val="4CF17F09"/>
    <w:rsid w:val="4D115B26"/>
    <w:rsid w:val="4D1A7C62"/>
    <w:rsid w:val="4D1D1133"/>
    <w:rsid w:val="4D1E6ED1"/>
    <w:rsid w:val="4D202FDB"/>
    <w:rsid w:val="4D3C78EB"/>
    <w:rsid w:val="4D3D0820"/>
    <w:rsid w:val="4D476821"/>
    <w:rsid w:val="4D5B1648"/>
    <w:rsid w:val="4D76468F"/>
    <w:rsid w:val="4D7A0F6F"/>
    <w:rsid w:val="4D865214"/>
    <w:rsid w:val="4D877AF1"/>
    <w:rsid w:val="4D9549A9"/>
    <w:rsid w:val="4D966547"/>
    <w:rsid w:val="4D9927B6"/>
    <w:rsid w:val="4D9C2B26"/>
    <w:rsid w:val="4D9F063F"/>
    <w:rsid w:val="4DAF7B35"/>
    <w:rsid w:val="4DB425B2"/>
    <w:rsid w:val="4DB85B55"/>
    <w:rsid w:val="4DC57ECC"/>
    <w:rsid w:val="4DCB31F4"/>
    <w:rsid w:val="4DCF0943"/>
    <w:rsid w:val="4DDC5268"/>
    <w:rsid w:val="4DF01987"/>
    <w:rsid w:val="4DF711BF"/>
    <w:rsid w:val="4DF97015"/>
    <w:rsid w:val="4E057729"/>
    <w:rsid w:val="4E0F6509"/>
    <w:rsid w:val="4E1B709E"/>
    <w:rsid w:val="4E1E7579"/>
    <w:rsid w:val="4E247DB2"/>
    <w:rsid w:val="4E273DE5"/>
    <w:rsid w:val="4E2F2707"/>
    <w:rsid w:val="4E3C1285"/>
    <w:rsid w:val="4E622240"/>
    <w:rsid w:val="4E6E199A"/>
    <w:rsid w:val="4E732B63"/>
    <w:rsid w:val="4E80465C"/>
    <w:rsid w:val="4E816CDB"/>
    <w:rsid w:val="4E832A53"/>
    <w:rsid w:val="4E8C6FC9"/>
    <w:rsid w:val="4E9B210A"/>
    <w:rsid w:val="4E9D5A48"/>
    <w:rsid w:val="4E9E28CB"/>
    <w:rsid w:val="4E9F151B"/>
    <w:rsid w:val="4EA06F05"/>
    <w:rsid w:val="4EA20DB4"/>
    <w:rsid w:val="4EB109A2"/>
    <w:rsid w:val="4EB65F5F"/>
    <w:rsid w:val="4EBA27E1"/>
    <w:rsid w:val="4EBB1AA2"/>
    <w:rsid w:val="4EC319EA"/>
    <w:rsid w:val="4EC65060"/>
    <w:rsid w:val="4ECA7C76"/>
    <w:rsid w:val="4ED137BE"/>
    <w:rsid w:val="4ED21B45"/>
    <w:rsid w:val="4ED92F42"/>
    <w:rsid w:val="4EE52ED6"/>
    <w:rsid w:val="4EF32A24"/>
    <w:rsid w:val="4F03417E"/>
    <w:rsid w:val="4F055F79"/>
    <w:rsid w:val="4F0767F7"/>
    <w:rsid w:val="4F0911AA"/>
    <w:rsid w:val="4F0B5F04"/>
    <w:rsid w:val="4F2E3F43"/>
    <w:rsid w:val="4F311311"/>
    <w:rsid w:val="4F323FD1"/>
    <w:rsid w:val="4F384C4E"/>
    <w:rsid w:val="4F3D1DA7"/>
    <w:rsid w:val="4F462DD4"/>
    <w:rsid w:val="4F530FED"/>
    <w:rsid w:val="4F5F526E"/>
    <w:rsid w:val="4F793A96"/>
    <w:rsid w:val="4F883EEC"/>
    <w:rsid w:val="4F8F3395"/>
    <w:rsid w:val="4F980C3B"/>
    <w:rsid w:val="4FA13721"/>
    <w:rsid w:val="4FB55F4A"/>
    <w:rsid w:val="4FBE4051"/>
    <w:rsid w:val="4FE17E71"/>
    <w:rsid w:val="4FF05A13"/>
    <w:rsid w:val="4FF3367C"/>
    <w:rsid w:val="4FF85A65"/>
    <w:rsid w:val="500908E9"/>
    <w:rsid w:val="500A3041"/>
    <w:rsid w:val="5018040F"/>
    <w:rsid w:val="502B15E1"/>
    <w:rsid w:val="502E69EF"/>
    <w:rsid w:val="50382909"/>
    <w:rsid w:val="5045467D"/>
    <w:rsid w:val="504E2F62"/>
    <w:rsid w:val="505139DB"/>
    <w:rsid w:val="50551612"/>
    <w:rsid w:val="505B121A"/>
    <w:rsid w:val="505C7A00"/>
    <w:rsid w:val="5063132E"/>
    <w:rsid w:val="50763BCE"/>
    <w:rsid w:val="508A00C9"/>
    <w:rsid w:val="509E14F6"/>
    <w:rsid w:val="509F4C78"/>
    <w:rsid w:val="50A81A7F"/>
    <w:rsid w:val="50AE5C9D"/>
    <w:rsid w:val="50AF35D0"/>
    <w:rsid w:val="50B95466"/>
    <w:rsid w:val="50BB2978"/>
    <w:rsid w:val="50C05AF5"/>
    <w:rsid w:val="50C747BA"/>
    <w:rsid w:val="50C80BF1"/>
    <w:rsid w:val="50D913BC"/>
    <w:rsid w:val="50DB13C3"/>
    <w:rsid w:val="51047CB7"/>
    <w:rsid w:val="51133D09"/>
    <w:rsid w:val="5129206B"/>
    <w:rsid w:val="512C73D2"/>
    <w:rsid w:val="51380C5D"/>
    <w:rsid w:val="51471C7F"/>
    <w:rsid w:val="514810B6"/>
    <w:rsid w:val="514E3DD0"/>
    <w:rsid w:val="515A4585"/>
    <w:rsid w:val="516658AA"/>
    <w:rsid w:val="516A4389"/>
    <w:rsid w:val="516D4EF4"/>
    <w:rsid w:val="51843BE7"/>
    <w:rsid w:val="51910E50"/>
    <w:rsid w:val="519222BD"/>
    <w:rsid w:val="51A62B6E"/>
    <w:rsid w:val="51A75A21"/>
    <w:rsid w:val="51B146C7"/>
    <w:rsid w:val="51BF1980"/>
    <w:rsid w:val="51D35DCF"/>
    <w:rsid w:val="51DD3A7B"/>
    <w:rsid w:val="51DE7EB2"/>
    <w:rsid w:val="51FB4A9D"/>
    <w:rsid w:val="521479A3"/>
    <w:rsid w:val="521535B8"/>
    <w:rsid w:val="521F2B8A"/>
    <w:rsid w:val="52336A15"/>
    <w:rsid w:val="5244074B"/>
    <w:rsid w:val="52493113"/>
    <w:rsid w:val="52505F78"/>
    <w:rsid w:val="5253273C"/>
    <w:rsid w:val="52633E29"/>
    <w:rsid w:val="526B3F2A"/>
    <w:rsid w:val="527219DE"/>
    <w:rsid w:val="52766961"/>
    <w:rsid w:val="527903F5"/>
    <w:rsid w:val="527A7CB3"/>
    <w:rsid w:val="52A07386"/>
    <w:rsid w:val="52A164E9"/>
    <w:rsid w:val="52AB07CA"/>
    <w:rsid w:val="52B15087"/>
    <w:rsid w:val="52C063E6"/>
    <w:rsid w:val="52C35813"/>
    <w:rsid w:val="52D806F7"/>
    <w:rsid w:val="52E32800"/>
    <w:rsid w:val="52EE2312"/>
    <w:rsid w:val="52F169CF"/>
    <w:rsid w:val="531F3D89"/>
    <w:rsid w:val="532322F7"/>
    <w:rsid w:val="533E7D2B"/>
    <w:rsid w:val="534062C7"/>
    <w:rsid w:val="534A7787"/>
    <w:rsid w:val="534B08C3"/>
    <w:rsid w:val="53511D3C"/>
    <w:rsid w:val="53622EFD"/>
    <w:rsid w:val="537E0DB0"/>
    <w:rsid w:val="537F28F8"/>
    <w:rsid w:val="538E66B1"/>
    <w:rsid w:val="539057BA"/>
    <w:rsid w:val="539B3A0F"/>
    <w:rsid w:val="539C1FD0"/>
    <w:rsid w:val="539C5EA6"/>
    <w:rsid w:val="53A21BCD"/>
    <w:rsid w:val="53B13732"/>
    <w:rsid w:val="53B35B89"/>
    <w:rsid w:val="53B75823"/>
    <w:rsid w:val="53BD62D5"/>
    <w:rsid w:val="53C02595"/>
    <w:rsid w:val="53C3268C"/>
    <w:rsid w:val="53E27505"/>
    <w:rsid w:val="53FD66C5"/>
    <w:rsid w:val="53FE221A"/>
    <w:rsid w:val="53FF0758"/>
    <w:rsid w:val="540469E4"/>
    <w:rsid w:val="541073E2"/>
    <w:rsid w:val="541F62E9"/>
    <w:rsid w:val="54231CBD"/>
    <w:rsid w:val="5427555A"/>
    <w:rsid w:val="544016AA"/>
    <w:rsid w:val="544E7FAE"/>
    <w:rsid w:val="545850E2"/>
    <w:rsid w:val="54644B49"/>
    <w:rsid w:val="546754A1"/>
    <w:rsid w:val="546851B8"/>
    <w:rsid w:val="546D3FC4"/>
    <w:rsid w:val="547D31CE"/>
    <w:rsid w:val="548644E1"/>
    <w:rsid w:val="54940827"/>
    <w:rsid w:val="54952D11"/>
    <w:rsid w:val="54A366F7"/>
    <w:rsid w:val="54C067AF"/>
    <w:rsid w:val="54C17623"/>
    <w:rsid w:val="54D02E1F"/>
    <w:rsid w:val="54D45DB6"/>
    <w:rsid w:val="54D57922"/>
    <w:rsid w:val="54D747FA"/>
    <w:rsid w:val="54DC2538"/>
    <w:rsid w:val="54E63D3C"/>
    <w:rsid w:val="55061532"/>
    <w:rsid w:val="550B1741"/>
    <w:rsid w:val="552F6B42"/>
    <w:rsid w:val="55302A23"/>
    <w:rsid w:val="5540430F"/>
    <w:rsid w:val="554C162A"/>
    <w:rsid w:val="5550301C"/>
    <w:rsid w:val="55533D66"/>
    <w:rsid w:val="555B64D8"/>
    <w:rsid w:val="556F517F"/>
    <w:rsid w:val="557C4E2A"/>
    <w:rsid w:val="55915A56"/>
    <w:rsid w:val="559430BC"/>
    <w:rsid w:val="559F3D1D"/>
    <w:rsid w:val="55BC2A71"/>
    <w:rsid w:val="55D66A87"/>
    <w:rsid w:val="55E30C67"/>
    <w:rsid w:val="55E409B1"/>
    <w:rsid w:val="56052016"/>
    <w:rsid w:val="560C2DCE"/>
    <w:rsid w:val="560C332E"/>
    <w:rsid w:val="562B7073"/>
    <w:rsid w:val="562B79CA"/>
    <w:rsid w:val="56341519"/>
    <w:rsid w:val="56411A06"/>
    <w:rsid w:val="564E3947"/>
    <w:rsid w:val="56515D03"/>
    <w:rsid w:val="565F4031"/>
    <w:rsid w:val="56737851"/>
    <w:rsid w:val="567D15B1"/>
    <w:rsid w:val="56811AD2"/>
    <w:rsid w:val="5698669C"/>
    <w:rsid w:val="56A417B8"/>
    <w:rsid w:val="56B45E9F"/>
    <w:rsid w:val="56C70DE4"/>
    <w:rsid w:val="56D55DC9"/>
    <w:rsid w:val="56D92FA8"/>
    <w:rsid w:val="56ED315F"/>
    <w:rsid w:val="56F41E0B"/>
    <w:rsid w:val="570B7A8A"/>
    <w:rsid w:val="570F33D0"/>
    <w:rsid w:val="57204187"/>
    <w:rsid w:val="57266C0E"/>
    <w:rsid w:val="572F79EC"/>
    <w:rsid w:val="57380A88"/>
    <w:rsid w:val="57450F26"/>
    <w:rsid w:val="574D3BFE"/>
    <w:rsid w:val="575136EE"/>
    <w:rsid w:val="57566CB8"/>
    <w:rsid w:val="57706D6F"/>
    <w:rsid w:val="57864B39"/>
    <w:rsid w:val="57897B36"/>
    <w:rsid w:val="578A214F"/>
    <w:rsid w:val="578D66F1"/>
    <w:rsid w:val="57910BF6"/>
    <w:rsid w:val="57BB6A89"/>
    <w:rsid w:val="57C7498A"/>
    <w:rsid w:val="57E908C8"/>
    <w:rsid w:val="57EB5576"/>
    <w:rsid w:val="57EB5FEC"/>
    <w:rsid w:val="57FC2955"/>
    <w:rsid w:val="580A2560"/>
    <w:rsid w:val="5829090C"/>
    <w:rsid w:val="58305B05"/>
    <w:rsid w:val="583077A8"/>
    <w:rsid w:val="58331046"/>
    <w:rsid w:val="583E59F7"/>
    <w:rsid w:val="5847175B"/>
    <w:rsid w:val="58533496"/>
    <w:rsid w:val="58586865"/>
    <w:rsid w:val="585D60C3"/>
    <w:rsid w:val="58685B86"/>
    <w:rsid w:val="58756FE2"/>
    <w:rsid w:val="58903FE2"/>
    <w:rsid w:val="5892191B"/>
    <w:rsid w:val="58A667DA"/>
    <w:rsid w:val="58AF56DF"/>
    <w:rsid w:val="58B06B3A"/>
    <w:rsid w:val="58C521D5"/>
    <w:rsid w:val="58C752DF"/>
    <w:rsid w:val="58DB4DD2"/>
    <w:rsid w:val="58DF12A8"/>
    <w:rsid w:val="58EC5AC3"/>
    <w:rsid w:val="58ED289F"/>
    <w:rsid w:val="58ED7217"/>
    <w:rsid w:val="58EE3EA2"/>
    <w:rsid w:val="58FB162E"/>
    <w:rsid w:val="59091DA7"/>
    <w:rsid w:val="590A0FE6"/>
    <w:rsid w:val="5917721D"/>
    <w:rsid w:val="591B4018"/>
    <w:rsid w:val="59200A62"/>
    <w:rsid w:val="592A14B9"/>
    <w:rsid w:val="5933571A"/>
    <w:rsid w:val="59352B9C"/>
    <w:rsid w:val="59610683"/>
    <w:rsid w:val="597150E5"/>
    <w:rsid w:val="597F0DF8"/>
    <w:rsid w:val="59995ABA"/>
    <w:rsid w:val="59A938D2"/>
    <w:rsid w:val="59B05414"/>
    <w:rsid w:val="59B52271"/>
    <w:rsid w:val="59B85B4B"/>
    <w:rsid w:val="59E53864"/>
    <w:rsid w:val="5A0E2472"/>
    <w:rsid w:val="5A1678AB"/>
    <w:rsid w:val="5A24124F"/>
    <w:rsid w:val="5A300FAB"/>
    <w:rsid w:val="5A384712"/>
    <w:rsid w:val="5A3F3B91"/>
    <w:rsid w:val="5A4608F9"/>
    <w:rsid w:val="5A4609BF"/>
    <w:rsid w:val="5A494C3B"/>
    <w:rsid w:val="5A58216C"/>
    <w:rsid w:val="5A5C0D28"/>
    <w:rsid w:val="5A635953"/>
    <w:rsid w:val="5A6B419F"/>
    <w:rsid w:val="5A7E26AD"/>
    <w:rsid w:val="5A8F0CB5"/>
    <w:rsid w:val="5A8F4A7E"/>
    <w:rsid w:val="5A935676"/>
    <w:rsid w:val="5A987886"/>
    <w:rsid w:val="5A9E0969"/>
    <w:rsid w:val="5AA26A1A"/>
    <w:rsid w:val="5AAF2683"/>
    <w:rsid w:val="5AC16B73"/>
    <w:rsid w:val="5ACB449C"/>
    <w:rsid w:val="5AD127B7"/>
    <w:rsid w:val="5AD8176F"/>
    <w:rsid w:val="5ADA0D93"/>
    <w:rsid w:val="5ADA6F99"/>
    <w:rsid w:val="5AE12FDB"/>
    <w:rsid w:val="5AF23C78"/>
    <w:rsid w:val="5AF80C77"/>
    <w:rsid w:val="5AFA08D0"/>
    <w:rsid w:val="5AFB7DCD"/>
    <w:rsid w:val="5B081745"/>
    <w:rsid w:val="5B08280B"/>
    <w:rsid w:val="5B1F1D55"/>
    <w:rsid w:val="5B2A09F8"/>
    <w:rsid w:val="5B301512"/>
    <w:rsid w:val="5B3F1522"/>
    <w:rsid w:val="5B462B1C"/>
    <w:rsid w:val="5B471B02"/>
    <w:rsid w:val="5B4A1E40"/>
    <w:rsid w:val="5B52137F"/>
    <w:rsid w:val="5B5B68CE"/>
    <w:rsid w:val="5B63086B"/>
    <w:rsid w:val="5B655E57"/>
    <w:rsid w:val="5B6D681B"/>
    <w:rsid w:val="5B7420A1"/>
    <w:rsid w:val="5B7A1BFB"/>
    <w:rsid w:val="5B9058E1"/>
    <w:rsid w:val="5B9059C0"/>
    <w:rsid w:val="5B96687A"/>
    <w:rsid w:val="5BA66DF2"/>
    <w:rsid w:val="5BAC6BE8"/>
    <w:rsid w:val="5BBB382C"/>
    <w:rsid w:val="5BBE7F92"/>
    <w:rsid w:val="5BD9443C"/>
    <w:rsid w:val="5C013209"/>
    <w:rsid w:val="5C061473"/>
    <w:rsid w:val="5C0B49A2"/>
    <w:rsid w:val="5C0E2CDD"/>
    <w:rsid w:val="5C1D1CA2"/>
    <w:rsid w:val="5C1E4C32"/>
    <w:rsid w:val="5C2004F5"/>
    <w:rsid w:val="5C356D4E"/>
    <w:rsid w:val="5C3D32BA"/>
    <w:rsid w:val="5C400FE7"/>
    <w:rsid w:val="5C544AA0"/>
    <w:rsid w:val="5C597646"/>
    <w:rsid w:val="5C744C5C"/>
    <w:rsid w:val="5C8C6D7E"/>
    <w:rsid w:val="5C937ADE"/>
    <w:rsid w:val="5C98074D"/>
    <w:rsid w:val="5C9B365E"/>
    <w:rsid w:val="5CB02E9A"/>
    <w:rsid w:val="5CC95415"/>
    <w:rsid w:val="5CCC4A29"/>
    <w:rsid w:val="5CD73CF4"/>
    <w:rsid w:val="5CF36A7B"/>
    <w:rsid w:val="5D0102D3"/>
    <w:rsid w:val="5D0848C0"/>
    <w:rsid w:val="5D0F7AF0"/>
    <w:rsid w:val="5D1A6C78"/>
    <w:rsid w:val="5D1B13DC"/>
    <w:rsid w:val="5D272F70"/>
    <w:rsid w:val="5D276568"/>
    <w:rsid w:val="5D4C0A12"/>
    <w:rsid w:val="5D54445D"/>
    <w:rsid w:val="5D5D7895"/>
    <w:rsid w:val="5D6C5972"/>
    <w:rsid w:val="5D6C6667"/>
    <w:rsid w:val="5D7F4D4A"/>
    <w:rsid w:val="5D8E587B"/>
    <w:rsid w:val="5D9A13AD"/>
    <w:rsid w:val="5DD81CFB"/>
    <w:rsid w:val="5DE22C28"/>
    <w:rsid w:val="5DF9063C"/>
    <w:rsid w:val="5DFB26D4"/>
    <w:rsid w:val="5E033269"/>
    <w:rsid w:val="5E1D0436"/>
    <w:rsid w:val="5E2002BE"/>
    <w:rsid w:val="5E211C5F"/>
    <w:rsid w:val="5E2D0037"/>
    <w:rsid w:val="5E304028"/>
    <w:rsid w:val="5E416EA0"/>
    <w:rsid w:val="5E43207B"/>
    <w:rsid w:val="5E4D2736"/>
    <w:rsid w:val="5E4E0B3B"/>
    <w:rsid w:val="5E573D00"/>
    <w:rsid w:val="5E640EF5"/>
    <w:rsid w:val="5E865155"/>
    <w:rsid w:val="5E9B5B97"/>
    <w:rsid w:val="5EA10A8D"/>
    <w:rsid w:val="5EA379F2"/>
    <w:rsid w:val="5EAC2AE3"/>
    <w:rsid w:val="5EAF5A4B"/>
    <w:rsid w:val="5EBA78D2"/>
    <w:rsid w:val="5EBE53E1"/>
    <w:rsid w:val="5EBE6E21"/>
    <w:rsid w:val="5EC62C14"/>
    <w:rsid w:val="5EC66E93"/>
    <w:rsid w:val="5EC713B7"/>
    <w:rsid w:val="5EEE390A"/>
    <w:rsid w:val="5EF62DCD"/>
    <w:rsid w:val="5EFB1FD2"/>
    <w:rsid w:val="5F0B1D78"/>
    <w:rsid w:val="5F1A2DFE"/>
    <w:rsid w:val="5F1D6235"/>
    <w:rsid w:val="5F2A6692"/>
    <w:rsid w:val="5F406E19"/>
    <w:rsid w:val="5F5729E7"/>
    <w:rsid w:val="5F634805"/>
    <w:rsid w:val="5F7843DA"/>
    <w:rsid w:val="5F7A57AC"/>
    <w:rsid w:val="5F926F9A"/>
    <w:rsid w:val="5F995AA7"/>
    <w:rsid w:val="5FAD7930"/>
    <w:rsid w:val="5FBE26F7"/>
    <w:rsid w:val="5FC17815"/>
    <w:rsid w:val="5FC2741F"/>
    <w:rsid w:val="5FCD1FBF"/>
    <w:rsid w:val="5FCF79FB"/>
    <w:rsid w:val="5FE904E2"/>
    <w:rsid w:val="5FE92EC8"/>
    <w:rsid w:val="5FEC4A77"/>
    <w:rsid w:val="5FFC08B7"/>
    <w:rsid w:val="600B4656"/>
    <w:rsid w:val="60266554"/>
    <w:rsid w:val="602F47E9"/>
    <w:rsid w:val="603267D6"/>
    <w:rsid w:val="60333EB8"/>
    <w:rsid w:val="604775B1"/>
    <w:rsid w:val="605C2A19"/>
    <w:rsid w:val="60734CCA"/>
    <w:rsid w:val="607366D8"/>
    <w:rsid w:val="60791F08"/>
    <w:rsid w:val="607E307A"/>
    <w:rsid w:val="60893908"/>
    <w:rsid w:val="60AF1F64"/>
    <w:rsid w:val="60B10BFB"/>
    <w:rsid w:val="60DC2D05"/>
    <w:rsid w:val="60E97B55"/>
    <w:rsid w:val="60F15128"/>
    <w:rsid w:val="61005ED3"/>
    <w:rsid w:val="61026F68"/>
    <w:rsid w:val="61076101"/>
    <w:rsid w:val="61285244"/>
    <w:rsid w:val="61352015"/>
    <w:rsid w:val="61572CB4"/>
    <w:rsid w:val="615A106A"/>
    <w:rsid w:val="615A4BAF"/>
    <w:rsid w:val="61625A2D"/>
    <w:rsid w:val="61783A3D"/>
    <w:rsid w:val="617F491F"/>
    <w:rsid w:val="61925C13"/>
    <w:rsid w:val="61952B5D"/>
    <w:rsid w:val="61A95CE7"/>
    <w:rsid w:val="61AE19EB"/>
    <w:rsid w:val="61BC2817"/>
    <w:rsid w:val="61BF1B9C"/>
    <w:rsid w:val="61C44616"/>
    <w:rsid w:val="61CE07AB"/>
    <w:rsid w:val="61D25C8D"/>
    <w:rsid w:val="61D4389A"/>
    <w:rsid w:val="61DD3FEA"/>
    <w:rsid w:val="61DE64DD"/>
    <w:rsid w:val="61E512DB"/>
    <w:rsid w:val="61E92F65"/>
    <w:rsid w:val="61EF2482"/>
    <w:rsid w:val="61F65545"/>
    <w:rsid w:val="61FE0917"/>
    <w:rsid w:val="621220C8"/>
    <w:rsid w:val="621A15B0"/>
    <w:rsid w:val="621C3655"/>
    <w:rsid w:val="623F1D73"/>
    <w:rsid w:val="62402CDD"/>
    <w:rsid w:val="62427E39"/>
    <w:rsid w:val="6247289E"/>
    <w:rsid w:val="62514EEA"/>
    <w:rsid w:val="625D15DE"/>
    <w:rsid w:val="62600C89"/>
    <w:rsid w:val="626A2816"/>
    <w:rsid w:val="62764951"/>
    <w:rsid w:val="627D1458"/>
    <w:rsid w:val="62835480"/>
    <w:rsid w:val="62A74C9F"/>
    <w:rsid w:val="62AD7217"/>
    <w:rsid w:val="62B31E89"/>
    <w:rsid w:val="62C16DC0"/>
    <w:rsid w:val="62CB5FF0"/>
    <w:rsid w:val="62CC27C3"/>
    <w:rsid w:val="62CC4571"/>
    <w:rsid w:val="62D13935"/>
    <w:rsid w:val="62D43885"/>
    <w:rsid w:val="62EC6758"/>
    <w:rsid w:val="62FB30A7"/>
    <w:rsid w:val="62FB75BD"/>
    <w:rsid w:val="63041E8B"/>
    <w:rsid w:val="63051B49"/>
    <w:rsid w:val="631A0DB8"/>
    <w:rsid w:val="63206292"/>
    <w:rsid w:val="63291C29"/>
    <w:rsid w:val="632C3D5F"/>
    <w:rsid w:val="632E2B36"/>
    <w:rsid w:val="633D4334"/>
    <w:rsid w:val="63492A77"/>
    <w:rsid w:val="63556314"/>
    <w:rsid w:val="635A4F13"/>
    <w:rsid w:val="6363723E"/>
    <w:rsid w:val="636A13D3"/>
    <w:rsid w:val="636C0973"/>
    <w:rsid w:val="6372042C"/>
    <w:rsid w:val="63721786"/>
    <w:rsid w:val="6379580D"/>
    <w:rsid w:val="63833591"/>
    <w:rsid w:val="63A2765F"/>
    <w:rsid w:val="63A86E5E"/>
    <w:rsid w:val="63AC368C"/>
    <w:rsid w:val="63C36AE6"/>
    <w:rsid w:val="63C97257"/>
    <w:rsid w:val="63DD5377"/>
    <w:rsid w:val="63E35EDD"/>
    <w:rsid w:val="63E36B02"/>
    <w:rsid w:val="63E36FD0"/>
    <w:rsid w:val="63E87188"/>
    <w:rsid w:val="63F540BF"/>
    <w:rsid w:val="64001ED1"/>
    <w:rsid w:val="640F0B4B"/>
    <w:rsid w:val="641A4648"/>
    <w:rsid w:val="641B7D44"/>
    <w:rsid w:val="641F434A"/>
    <w:rsid w:val="642A77A1"/>
    <w:rsid w:val="642B44B5"/>
    <w:rsid w:val="643D15C5"/>
    <w:rsid w:val="64483028"/>
    <w:rsid w:val="644A53CF"/>
    <w:rsid w:val="644D621B"/>
    <w:rsid w:val="64542425"/>
    <w:rsid w:val="64573895"/>
    <w:rsid w:val="645E5B75"/>
    <w:rsid w:val="64635FAC"/>
    <w:rsid w:val="646436A9"/>
    <w:rsid w:val="647D11C4"/>
    <w:rsid w:val="64811DD0"/>
    <w:rsid w:val="648C5DA1"/>
    <w:rsid w:val="648D5E62"/>
    <w:rsid w:val="648F1CFA"/>
    <w:rsid w:val="64910D20"/>
    <w:rsid w:val="649512F8"/>
    <w:rsid w:val="649A6230"/>
    <w:rsid w:val="64AE7996"/>
    <w:rsid w:val="64BF4922"/>
    <w:rsid w:val="64C959BD"/>
    <w:rsid w:val="64CB7548"/>
    <w:rsid w:val="64D63966"/>
    <w:rsid w:val="64DF5564"/>
    <w:rsid w:val="64E261A7"/>
    <w:rsid w:val="64EC3828"/>
    <w:rsid w:val="64EE7150"/>
    <w:rsid w:val="64EF7FB1"/>
    <w:rsid w:val="64FB17C4"/>
    <w:rsid w:val="652A1A23"/>
    <w:rsid w:val="652C579B"/>
    <w:rsid w:val="655C1E5D"/>
    <w:rsid w:val="655F478C"/>
    <w:rsid w:val="656048B5"/>
    <w:rsid w:val="65611CBE"/>
    <w:rsid w:val="65707F62"/>
    <w:rsid w:val="658D7083"/>
    <w:rsid w:val="65BA6903"/>
    <w:rsid w:val="65BC050F"/>
    <w:rsid w:val="65BD4816"/>
    <w:rsid w:val="65D200F0"/>
    <w:rsid w:val="65DC0F6F"/>
    <w:rsid w:val="65E571C8"/>
    <w:rsid w:val="65EA735F"/>
    <w:rsid w:val="65ED4397"/>
    <w:rsid w:val="65F12633"/>
    <w:rsid w:val="66054080"/>
    <w:rsid w:val="66124991"/>
    <w:rsid w:val="66195D1F"/>
    <w:rsid w:val="661A5D47"/>
    <w:rsid w:val="661F549B"/>
    <w:rsid w:val="66223A36"/>
    <w:rsid w:val="662A4A23"/>
    <w:rsid w:val="662D5327"/>
    <w:rsid w:val="66326DE1"/>
    <w:rsid w:val="66430AE1"/>
    <w:rsid w:val="66503714"/>
    <w:rsid w:val="665F74AA"/>
    <w:rsid w:val="666A7158"/>
    <w:rsid w:val="667D40AC"/>
    <w:rsid w:val="667E5054"/>
    <w:rsid w:val="66815672"/>
    <w:rsid w:val="6683704C"/>
    <w:rsid w:val="66861ADD"/>
    <w:rsid w:val="668A14BE"/>
    <w:rsid w:val="669435F8"/>
    <w:rsid w:val="66A5386C"/>
    <w:rsid w:val="66AF0431"/>
    <w:rsid w:val="66CA7019"/>
    <w:rsid w:val="66CC2D91"/>
    <w:rsid w:val="66D954ED"/>
    <w:rsid w:val="66E33D41"/>
    <w:rsid w:val="66E720AA"/>
    <w:rsid w:val="66F75934"/>
    <w:rsid w:val="66FD73EF"/>
    <w:rsid w:val="670804D8"/>
    <w:rsid w:val="672E0B9D"/>
    <w:rsid w:val="674522B1"/>
    <w:rsid w:val="674B314E"/>
    <w:rsid w:val="674C1C06"/>
    <w:rsid w:val="674C25BF"/>
    <w:rsid w:val="674F5B3C"/>
    <w:rsid w:val="675B48E0"/>
    <w:rsid w:val="677B3801"/>
    <w:rsid w:val="677F7592"/>
    <w:rsid w:val="6780592A"/>
    <w:rsid w:val="67827934"/>
    <w:rsid w:val="678863FD"/>
    <w:rsid w:val="679E1733"/>
    <w:rsid w:val="67A1421E"/>
    <w:rsid w:val="67AC2BC3"/>
    <w:rsid w:val="67AF0C5B"/>
    <w:rsid w:val="67B06160"/>
    <w:rsid w:val="67BD092C"/>
    <w:rsid w:val="67C6542F"/>
    <w:rsid w:val="67C94D88"/>
    <w:rsid w:val="67CF2E1B"/>
    <w:rsid w:val="67DB23C2"/>
    <w:rsid w:val="67EC7845"/>
    <w:rsid w:val="67F00D02"/>
    <w:rsid w:val="67F14704"/>
    <w:rsid w:val="67FA7B8C"/>
    <w:rsid w:val="681E7ECA"/>
    <w:rsid w:val="682B65B1"/>
    <w:rsid w:val="68420884"/>
    <w:rsid w:val="684E28F8"/>
    <w:rsid w:val="686B27FF"/>
    <w:rsid w:val="68703A9E"/>
    <w:rsid w:val="68855A28"/>
    <w:rsid w:val="688B3BAF"/>
    <w:rsid w:val="689A5A71"/>
    <w:rsid w:val="68A75A91"/>
    <w:rsid w:val="68A87CDF"/>
    <w:rsid w:val="68AA7102"/>
    <w:rsid w:val="68B02809"/>
    <w:rsid w:val="68BC6E36"/>
    <w:rsid w:val="68C17DFA"/>
    <w:rsid w:val="68CC52CB"/>
    <w:rsid w:val="68D13230"/>
    <w:rsid w:val="68D83652"/>
    <w:rsid w:val="68D900DE"/>
    <w:rsid w:val="68F76F39"/>
    <w:rsid w:val="68FC266C"/>
    <w:rsid w:val="68FC422C"/>
    <w:rsid w:val="69061EDD"/>
    <w:rsid w:val="690C3317"/>
    <w:rsid w:val="69122FF9"/>
    <w:rsid w:val="691A224A"/>
    <w:rsid w:val="69212DF1"/>
    <w:rsid w:val="693D161A"/>
    <w:rsid w:val="696A4AE4"/>
    <w:rsid w:val="696B535D"/>
    <w:rsid w:val="696C260A"/>
    <w:rsid w:val="697E058F"/>
    <w:rsid w:val="69866D86"/>
    <w:rsid w:val="698F76F6"/>
    <w:rsid w:val="69985198"/>
    <w:rsid w:val="699C4FFF"/>
    <w:rsid w:val="69A045A3"/>
    <w:rsid w:val="69AA15D2"/>
    <w:rsid w:val="69B94D1D"/>
    <w:rsid w:val="69BD10B7"/>
    <w:rsid w:val="69BF0227"/>
    <w:rsid w:val="69C4365D"/>
    <w:rsid w:val="69D1246D"/>
    <w:rsid w:val="69DA2765"/>
    <w:rsid w:val="69E36BAA"/>
    <w:rsid w:val="69E834AA"/>
    <w:rsid w:val="69EB42BB"/>
    <w:rsid w:val="6A322FEF"/>
    <w:rsid w:val="6A477103"/>
    <w:rsid w:val="6A486BD3"/>
    <w:rsid w:val="6A4E61B3"/>
    <w:rsid w:val="6A591946"/>
    <w:rsid w:val="6A69079A"/>
    <w:rsid w:val="6A6C0D54"/>
    <w:rsid w:val="6A786D8C"/>
    <w:rsid w:val="6A8C272E"/>
    <w:rsid w:val="6A984028"/>
    <w:rsid w:val="6AA302AD"/>
    <w:rsid w:val="6AB71390"/>
    <w:rsid w:val="6ABB5DAB"/>
    <w:rsid w:val="6AC40A7F"/>
    <w:rsid w:val="6ACB4124"/>
    <w:rsid w:val="6ACF10CC"/>
    <w:rsid w:val="6AE52674"/>
    <w:rsid w:val="6AF127EC"/>
    <w:rsid w:val="6AFA42CB"/>
    <w:rsid w:val="6B015ED8"/>
    <w:rsid w:val="6B0D1532"/>
    <w:rsid w:val="6B2B5269"/>
    <w:rsid w:val="6B2B5D22"/>
    <w:rsid w:val="6B4B4617"/>
    <w:rsid w:val="6B4E57BB"/>
    <w:rsid w:val="6B513148"/>
    <w:rsid w:val="6B547376"/>
    <w:rsid w:val="6B56478E"/>
    <w:rsid w:val="6B647753"/>
    <w:rsid w:val="6B7E2AFD"/>
    <w:rsid w:val="6B8E5844"/>
    <w:rsid w:val="6B945E48"/>
    <w:rsid w:val="6BA73DCD"/>
    <w:rsid w:val="6BB42046"/>
    <w:rsid w:val="6BB642C7"/>
    <w:rsid w:val="6BB715A6"/>
    <w:rsid w:val="6BBB044E"/>
    <w:rsid w:val="6BBE67F1"/>
    <w:rsid w:val="6BC53827"/>
    <w:rsid w:val="6BD22BBB"/>
    <w:rsid w:val="6BD620A3"/>
    <w:rsid w:val="6BDF3402"/>
    <w:rsid w:val="6C003DA3"/>
    <w:rsid w:val="6C0A5E8F"/>
    <w:rsid w:val="6C146783"/>
    <w:rsid w:val="6C191448"/>
    <w:rsid w:val="6C1F300A"/>
    <w:rsid w:val="6C2F5EE8"/>
    <w:rsid w:val="6C301FD2"/>
    <w:rsid w:val="6C3025FB"/>
    <w:rsid w:val="6C303DF6"/>
    <w:rsid w:val="6C355875"/>
    <w:rsid w:val="6C3C6F30"/>
    <w:rsid w:val="6C3F377A"/>
    <w:rsid w:val="6C403DF5"/>
    <w:rsid w:val="6C491479"/>
    <w:rsid w:val="6C637E6E"/>
    <w:rsid w:val="6C697E49"/>
    <w:rsid w:val="6C753067"/>
    <w:rsid w:val="6C77562B"/>
    <w:rsid w:val="6C90660F"/>
    <w:rsid w:val="6C9A748E"/>
    <w:rsid w:val="6C9B44A1"/>
    <w:rsid w:val="6CA65697"/>
    <w:rsid w:val="6CA65E33"/>
    <w:rsid w:val="6CAF5925"/>
    <w:rsid w:val="6CBA493C"/>
    <w:rsid w:val="6CCE7CE3"/>
    <w:rsid w:val="6CD73B2E"/>
    <w:rsid w:val="6CDA788A"/>
    <w:rsid w:val="6CDE1F9E"/>
    <w:rsid w:val="6CE26A07"/>
    <w:rsid w:val="6CF613D5"/>
    <w:rsid w:val="6CFF24A3"/>
    <w:rsid w:val="6D010A6D"/>
    <w:rsid w:val="6D093C6A"/>
    <w:rsid w:val="6D2D5D2B"/>
    <w:rsid w:val="6D34343E"/>
    <w:rsid w:val="6D3D2226"/>
    <w:rsid w:val="6D401DE3"/>
    <w:rsid w:val="6D486B44"/>
    <w:rsid w:val="6D496B19"/>
    <w:rsid w:val="6D5E6AF9"/>
    <w:rsid w:val="6D70041A"/>
    <w:rsid w:val="6D867515"/>
    <w:rsid w:val="6D9C4C8C"/>
    <w:rsid w:val="6DC01176"/>
    <w:rsid w:val="6DD07111"/>
    <w:rsid w:val="6DD2095A"/>
    <w:rsid w:val="6DD32C57"/>
    <w:rsid w:val="6DDC30BC"/>
    <w:rsid w:val="6DDD7BF2"/>
    <w:rsid w:val="6DEE183F"/>
    <w:rsid w:val="6DF23DD0"/>
    <w:rsid w:val="6DF6714D"/>
    <w:rsid w:val="6DF95032"/>
    <w:rsid w:val="6E0136AD"/>
    <w:rsid w:val="6E023052"/>
    <w:rsid w:val="6E111DFC"/>
    <w:rsid w:val="6E1D3ED3"/>
    <w:rsid w:val="6E2414B8"/>
    <w:rsid w:val="6E382BA0"/>
    <w:rsid w:val="6E47470B"/>
    <w:rsid w:val="6E47741D"/>
    <w:rsid w:val="6E5378F4"/>
    <w:rsid w:val="6E7B5C0E"/>
    <w:rsid w:val="6E8201DA"/>
    <w:rsid w:val="6E827BFD"/>
    <w:rsid w:val="6E83614F"/>
    <w:rsid w:val="6E8535DD"/>
    <w:rsid w:val="6E8E6B7E"/>
    <w:rsid w:val="6E9847AA"/>
    <w:rsid w:val="6EF365BB"/>
    <w:rsid w:val="6EF72976"/>
    <w:rsid w:val="6EFB4CF6"/>
    <w:rsid w:val="6F1A72DF"/>
    <w:rsid w:val="6F23376B"/>
    <w:rsid w:val="6F2A36F6"/>
    <w:rsid w:val="6F327E52"/>
    <w:rsid w:val="6F397287"/>
    <w:rsid w:val="6F410ABA"/>
    <w:rsid w:val="6F60590D"/>
    <w:rsid w:val="6F6079D6"/>
    <w:rsid w:val="6F642C05"/>
    <w:rsid w:val="6F711839"/>
    <w:rsid w:val="6F750326"/>
    <w:rsid w:val="6F80296B"/>
    <w:rsid w:val="6F821CDE"/>
    <w:rsid w:val="6F881820"/>
    <w:rsid w:val="6F920302"/>
    <w:rsid w:val="6F931D99"/>
    <w:rsid w:val="6F964E5B"/>
    <w:rsid w:val="6F9B0185"/>
    <w:rsid w:val="6FA04AAA"/>
    <w:rsid w:val="6FAA79E8"/>
    <w:rsid w:val="6FAF3D7E"/>
    <w:rsid w:val="6FAF6D6D"/>
    <w:rsid w:val="6FBB7E67"/>
    <w:rsid w:val="6FC24297"/>
    <w:rsid w:val="6FC36CFC"/>
    <w:rsid w:val="6FD35191"/>
    <w:rsid w:val="6FD44A65"/>
    <w:rsid w:val="6FD46814"/>
    <w:rsid w:val="6FED5B27"/>
    <w:rsid w:val="700A73FC"/>
    <w:rsid w:val="70194B6E"/>
    <w:rsid w:val="702038E7"/>
    <w:rsid w:val="7033470A"/>
    <w:rsid w:val="70385C03"/>
    <w:rsid w:val="70416192"/>
    <w:rsid w:val="704745AF"/>
    <w:rsid w:val="704C4168"/>
    <w:rsid w:val="704E44E7"/>
    <w:rsid w:val="705B0130"/>
    <w:rsid w:val="70657DB3"/>
    <w:rsid w:val="707816F5"/>
    <w:rsid w:val="70841506"/>
    <w:rsid w:val="708446DD"/>
    <w:rsid w:val="7085583C"/>
    <w:rsid w:val="708C533F"/>
    <w:rsid w:val="708D0E5C"/>
    <w:rsid w:val="70A92A4E"/>
    <w:rsid w:val="70CA6ECF"/>
    <w:rsid w:val="70CD6084"/>
    <w:rsid w:val="70D86148"/>
    <w:rsid w:val="70DA254F"/>
    <w:rsid w:val="70DB16E8"/>
    <w:rsid w:val="70DE7D7F"/>
    <w:rsid w:val="70F33611"/>
    <w:rsid w:val="70FD2A7E"/>
    <w:rsid w:val="71074CF4"/>
    <w:rsid w:val="710F044A"/>
    <w:rsid w:val="71121CE9"/>
    <w:rsid w:val="71282CE6"/>
    <w:rsid w:val="712B2DAA"/>
    <w:rsid w:val="713814D1"/>
    <w:rsid w:val="71436E6A"/>
    <w:rsid w:val="71471D08"/>
    <w:rsid w:val="714C7CA3"/>
    <w:rsid w:val="714F6A99"/>
    <w:rsid w:val="716167CC"/>
    <w:rsid w:val="71634126"/>
    <w:rsid w:val="716D2A07"/>
    <w:rsid w:val="71705795"/>
    <w:rsid w:val="71731D72"/>
    <w:rsid w:val="71A60F84"/>
    <w:rsid w:val="71A61E2A"/>
    <w:rsid w:val="71BF419D"/>
    <w:rsid w:val="71DF714A"/>
    <w:rsid w:val="71ED5896"/>
    <w:rsid w:val="71F473AF"/>
    <w:rsid w:val="71F86A63"/>
    <w:rsid w:val="720D1A15"/>
    <w:rsid w:val="722577FA"/>
    <w:rsid w:val="722929F0"/>
    <w:rsid w:val="72343EE1"/>
    <w:rsid w:val="72406A70"/>
    <w:rsid w:val="72562BDC"/>
    <w:rsid w:val="726749C7"/>
    <w:rsid w:val="72716C67"/>
    <w:rsid w:val="7276575D"/>
    <w:rsid w:val="72786B2F"/>
    <w:rsid w:val="727A363A"/>
    <w:rsid w:val="72817BEA"/>
    <w:rsid w:val="72962C6A"/>
    <w:rsid w:val="729D1ED4"/>
    <w:rsid w:val="72AA7CFF"/>
    <w:rsid w:val="72AF4341"/>
    <w:rsid w:val="72C42798"/>
    <w:rsid w:val="72CF3746"/>
    <w:rsid w:val="72EA54BC"/>
    <w:rsid w:val="72ED78F1"/>
    <w:rsid w:val="72F13B80"/>
    <w:rsid w:val="72F802E1"/>
    <w:rsid w:val="72F95656"/>
    <w:rsid w:val="72FD2525"/>
    <w:rsid w:val="730C0961"/>
    <w:rsid w:val="73100BB1"/>
    <w:rsid w:val="7319070C"/>
    <w:rsid w:val="731A46C8"/>
    <w:rsid w:val="732950C8"/>
    <w:rsid w:val="733122E5"/>
    <w:rsid w:val="733D31FE"/>
    <w:rsid w:val="733E6DC5"/>
    <w:rsid w:val="735361EB"/>
    <w:rsid w:val="736F27DE"/>
    <w:rsid w:val="73746EBF"/>
    <w:rsid w:val="73780CBE"/>
    <w:rsid w:val="73791846"/>
    <w:rsid w:val="739A58C4"/>
    <w:rsid w:val="739F2EE1"/>
    <w:rsid w:val="73AE03DD"/>
    <w:rsid w:val="73B057E9"/>
    <w:rsid w:val="73BE1CB4"/>
    <w:rsid w:val="73E0481B"/>
    <w:rsid w:val="73E7431D"/>
    <w:rsid w:val="73E84F83"/>
    <w:rsid w:val="73EA2124"/>
    <w:rsid w:val="73EB05CF"/>
    <w:rsid w:val="73EB4C1D"/>
    <w:rsid w:val="73EF0089"/>
    <w:rsid w:val="73F465A7"/>
    <w:rsid w:val="73F87705"/>
    <w:rsid w:val="74052AAA"/>
    <w:rsid w:val="74105A00"/>
    <w:rsid w:val="74143584"/>
    <w:rsid w:val="74152A1E"/>
    <w:rsid w:val="7416564C"/>
    <w:rsid w:val="741A356F"/>
    <w:rsid w:val="7442320A"/>
    <w:rsid w:val="74454185"/>
    <w:rsid w:val="74474EEF"/>
    <w:rsid w:val="7453069F"/>
    <w:rsid w:val="746E121A"/>
    <w:rsid w:val="746E26FC"/>
    <w:rsid w:val="74795A01"/>
    <w:rsid w:val="747B537A"/>
    <w:rsid w:val="748E0E98"/>
    <w:rsid w:val="74976C47"/>
    <w:rsid w:val="74A40923"/>
    <w:rsid w:val="74B72105"/>
    <w:rsid w:val="74C467A4"/>
    <w:rsid w:val="74CE39EA"/>
    <w:rsid w:val="74D31D8A"/>
    <w:rsid w:val="74D5092F"/>
    <w:rsid w:val="74DC7448"/>
    <w:rsid w:val="74E47A74"/>
    <w:rsid w:val="74EC34AC"/>
    <w:rsid w:val="74FA31C0"/>
    <w:rsid w:val="750553EC"/>
    <w:rsid w:val="75163294"/>
    <w:rsid w:val="75450802"/>
    <w:rsid w:val="75454BB7"/>
    <w:rsid w:val="75586400"/>
    <w:rsid w:val="7597436F"/>
    <w:rsid w:val="75A431BF"/>
    <w:rsid w:val="75A650F5"/>
    <w:rsid w:val="75A82297"/>
    <w:rsid w:val="75B07D22"/>
    <w:rsid w:val="75BC0498"/>
    <w:rsid w:val="75C537CD"/>
    <w:rsid w:val="75D43FB5"/>
    <w:rsid w:val="75D679B5"/>
    <w:rsid w:val="75FB71EF"/>
    <w:rsid w:val="76011109"/>
    <w:rsid w:val="7617777A"/>
    <w:rsid w:val="76244682"/>
    <w:rsid w:val="762C57DE"/>
    <w:rsid w:val="762D1F36"/>
    <w:rsid w:val="762E7E87"/>
    <w:rsid w:val="76366479"/>
    <w:rsid w:val="76375D4D"/>
    <w:rsid w:val="765C57B4"/>
    <w:rsid w:val="767306AC"/>
    <w:rsid w:val="768330C2"/>
    <w:rsid w:val="76833C35"/>
    <w:rsid w:val="76872831"/>
    <w:rsid w:val="76923344"/>
    <w:rsid w:val="76940F01"/>
    <w:rsid w:val="769C5546"/>
    <w:rsid w:val="76A45377"/>
    <w:rsid w:val="76B52F45"/>
    <w:rsid w:val="76D757D1"/>
    <w:rsid w:val="76D7728A"/>
    <w:rsid w:val="76E66EA0"/>
    <w:rsid w:val="76E879B3"/>
    <w:rsid w:val="76F37EC6"/>
    <w:rsid w:val="76FB2339"/>
    <w:rsid w:val="77056393"/>
    <w:rsid w:val="77057AC1"/>
    <w:rsid w:val="770E73B7"/>
    <w:rsid w:val="771473CE"/>
    <w:rsid w:val="77214A99"/>
    <w:rsid w:val="77497A28"/>
    <w:rsid w:val="775C42C8"/>
    <w:rsid w:val="775C488A"/>
    <w:rsid w:val="777D526A"/>
    <w:rsid w:val="77891251"/>
    <w:rsid w:val="778D2888"/>
    <w:rsid w:val="778F59A2"/>
    <w:rsid w:val="779C4248"/>
    <w:rsid w:val="77A805EB"/>
    <w:rsid w:val="77D73344"/>
    <w:rsid w:val="77E9601B"/>
    <w:rsid w:val="77EB7FAB"/>
    <w:rsid w:val="77FE6B23"/>
    <w:rsid w:val="7801254F"/>
    <w:rsid w:val="78014AF9"/>
    <w:rsid w:val="78144598"/>
    <w:rsid w:val="781D6544"/>
    <w:rsid w:val="7826607A"/>
    <w:rsid w:val="78393661"/>
    <w:rsid w:val="78472EFE"/>
    <w:rsid w:val="78746DE5"/>
    <w:rsid w:val="787755CF"/>
    <w:rsid w:val="787C5BC6"/>
    <w:rsid w:val="7884356B"/>
    <w:rsid w:val="78866778"/>
    <w:rsid w:val="789F424A"/>
    <w:rsid w:val="78A06D1B"/>
    <w:rsid w:val="78A70F68"/>
    <w:rsid w:val="78AD574C"/>
    <w:rsid w:val="78B86397"/>
    <w:rsid w:val="78C1076D"/>
    <w:rsid w:val="78C80755"/>
    <w:rsid w:val="78E71CAD"/>
    <w:rsid w:val="78EE2FFF"/>
    <w:rsid w:val="791161EB"/>
    <w:rsid w:val="792C1DB9"/>
    <w:rsid w:val="792E168A"/>
    <w:rsid w:val="793F39FB"/>
    <w:rsid w:val="795B547F"/>
    <w:rsid w:val="795D02C2"/>
    <w:rsid w:val="79621333"/>
    <w:rsid w:val="796F6E9B"/>
    <w:rsid w:val="79815925"/>
    <w:rsid w:val="799A287B"/>
    <w:rsid w:val="799F20EA"/>
    <w:rsid w:val="79A13F5B"/>
    <w:rsid w:val="79BC7FD8"/>
    <w:rsid w:val="79C04E78"/>
    <w:rsid w:val="79C25ABA"/>
    <w:rsid w:val="79D26E25"/>
    <w:rsid w:val="79D75511"/>
    <w:rsid w:val="79DC2E94"/>
    <w:rsid w:val="79F60BD5"/>
    <w:rsid w:val="79F63382"/>
    <w:rsid w:val="79FD3725"/>
    <w:rsid w:val="7A0B19CB"/>
    <w:rsid w:val="7A1232B1"/>
    <w:rsid w:val="7A17429B"/>
    <w:rsid w:val="7A222B23"/>
    <w:rsid w:val="7A3D67BC"/>
    <w:rsid w:val="7A443C3B"/>
    <w:rsid w:val="7A456C8B"/>
    <w:rsid w:val="7A526572"/>
    <w:rsid w:val="7A55031F"/>
    <w:rsid w:val="7A6057B2"/>
    <w:rsid w:val="7A680D5F"/>
    <w:rsid w:val="7A6D1ED7"/>
    <w:rsid w:val="7A772BBC"/>
    <w:rsid w:val="7A831561"/>
    <w:rsid w:val="7A8A5EC2"/>
    <w:rsid w:val="7A8C48BA"/>
    <w:rsid w:val="7A94376E"/>
    <w:rsid w:val="7A991981"/>
    <w:rsid w:val="7AA117CE"/>
    <w:rsid w:val="7AA46B9B"/>
    <w:rsid w:val="7AB21E46"/>
    <w:rsid w:val="7AB3674F"/>
    <w:rsid w:val="7AB45BBF"/>
    <w:rsid w:val="7ABE6A3D"/>
    <w:rsid w:val="7AC236E0"/>
    <w:rsid w:val="7B230C06"/>
    <w:rsid w:val="7B250039"/>
    <w:rsid w:val="7B2965AD"/>
    <w:rsid w:val="7B2B7A96"/>
    <w:rsid w:val="7B2E6F40"/>
    <w:rsid w:val="7B2F0DB9"/>
    <w:rsid w:val="7B492AB4"/>
    <w:rsid w:val="7B580C40"/>
    <w:rsid w:val="7B5812E9"/>
    <w:rsid w:val="7B6E6D8B"/>
    <w:rsid w:val="7B762E74"/>
    <w:rsid w:val="7B8201B5"/>
    <w:rsid w:val="7B891830"/>
    <w:rsid w:val="7B8D0C64"/>
    <w:rsid w:val="7B8E01BE"/>
    <w:rsid w:val="7BBB4D5C"/>
    <w:rsid w:val="7BBC3CAF"/>
    <w:rsid w:val="7BC05E80"/>
    <w:rsid w:val="7BD02F3A"/>
    <w:rsid w:val="7BF17C99"/>
    <w:rsid w:val="7C236804"/>
    <w:rsid w:val="7C252D2F"/>
    <w:rsid w:val="7C324623"/>
    <w:rsid w:val="7C4554B8"/>
    <w:rsid w:val="7C4A60FE"/>
    <w:rsid w:val="7C54428D"/>
    <w:rsid w:val="7C574E84"/>
    <w:rsid w:val="7C5E4792"/>
    <w:rsid w:val="7C7A1A6C"/>
    <w:rsid w:val="7C870C47"/>
    <w:rsid w:val="7C896BD7"/>
    <w:rsid w:val="7C933B4E"/>
    <w:rsid w:val="7C985EF6"/>
    <w:rsid w:val="7CB92C74"/>
    <w:rsid w:val="7CC04CEF"/>
    <w:rsid w:val="7CC256FE"/>
    <w:rsid w:val="7CCA3477"/>
    <w:rsid w:val="7CE50166"/>
    <w:rsid w:val="7CF20C20"/>
    <w:rsid w:val="7D05679C"/>
    <w:rsid w:val="7D166C03"/>
    <w:rsid w:val="7D2860D5"/>
    <w:rsid w:val="7D2F5464"/>
    <w:rsid w:val="7D385FFD"/>
    <w:rsid w:val="7D3F4371"/>
    <w:rsid w:val="7D557358"/>
    <w:rsid w:val="7D5A16B6"/>
    <w:rsid w:val="7D5E106C"/>
    <w:rsid w:val="7D681D42"/>
    <w:rsid w:val="7D6A0715"/>
    <w:rsid w:val="7D6E2CAE"/>
    <w:rsid w:val="7D740E3A"/>
    <w:rsid w:val="7DB859C6"/>
    <w:rsid w:val="7DBB06BD"/>
    <w:rsid w:val="7DE33BE3"/>
    <w:rsid w:val="7DF02664"/>
    <w:rsid w:val="7E2E6C4B"/>
    <w:rsid w:val="7E2E7A36"/>
    <w:rsid w:val="7E3169CE"/>
    <w:rsid w:val="7E482B8F"/>
    <w:rsid w:val="7E484F9C"/>
    <w:rsid w:val="7E4C322D"/>
    <w:rsid w:val="7E555B36"/>
    <w:rsid w:val="7E5619C9"/>
    <w:rsid w:val="7E6671D0"/>
    <w:rsid w:val="7E7334C1"/>
    <w:rsid w:val="7E7447B8"/>
    <w:rsid w:val="7E7464EF"/>
    <w:rsid w:val="7E7E58CD"/>
    <w:rsid w:val="7E7F2B5A"/>
    <w:rsid w:val="7E7F3309"/>
    <w:rsid w:val="7E930641"/>
    <w:rsid w:val="7E977723"/>
    <w:rsid w:val="7EA82160"/>
    <w:rsid w:val="7EAA7A04"/>
    <w:rsid w:val="7EAF442B"/>
    <w:rsid w:val="7EB21453"/>
    <w:rsid w:val="7EB54F9B"/>
    <w:rsid w:val="7EC22060"/>
    <w:rsid w:val="7ED37B9C"/>
    <w:rsid w:val="7EDF0DD5"/>
    <w:rsid w:val="7EE73E6A"/>
    <w:rsid w:val="7EEF620E"/>
    <w:rsid w:val="7EF50624"/>
    <w:rsid w:val="7EF82649"/>
    <w:rsid w:val="7F014D8C"/>
    <w:rsid w:val="7F0162FB"/>
    <w:rsid w:val="7F0B0B8C"/>
    <w:rsid w:val="7F130FD6"/>
    <w:rsid w:val="7F1608BC"/>
    <w:rsid w:val="7F2444A4"/>
    <w:rsid w:val="7F3353BE"/>
    <w:rsid w:val="7F3533FA"/>
    <w:rsid w:val="7F533C32"/>
    <w:rsid w:val="7F54171E"/>
    <w:rsid w:val="7F5A1722"/>
    <w:rsid w:val="7F5D4A77"/>
    <w:rsid w:val="7F5E4D31"/>
    <w:rsid w:val="7F6E0F56"/>
    <w:rsid w:val="7F730C03"/>
    <w:rsid w:val="7F7973D7"/>
    <w:rsid w:val="7F7A6DA0"/>
    <w:rsid w:val="7F8E75FB"/>
    <w:rsid w:val="7F9A3C9C"/>
    <w:rsid w:val="7FBC5C32"/>
    <w:rsid w:val="7FCD0FB5"/>
    <w:rsid w:val="7FCD35D5"/>
    <w:rsid w:val="7FD6570F"/>
    <w:rsid w:val="7FDB5684"/>
    <w:rsid w:val="7FE221ED"/>
    <w:rsid w:val="7FF21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44"/>
    <w:semiHidden/>
    <w:unhideWhenUsed/>
    <w:qFormat/>
    <w:uiPriority w:val="99"/>
    <w:pPr>
      <w:jc w:val="left"/>
    </w:pPr>
  </w:style>
  <w:style w:type="paragraph" w:styleId="7">
    <w:name w:val="Date"/>
    <w:basedOn w:val="1"/>
    <w:next w:val="1"/>
    <w:link w:val="48"/>
    <w:semiHidden/>
    <w:unhideWhenUsed/>
    <w:qFormat/>
    <w:uiPriority w:val="99"/>
    <w:pPr>
      <w:ind w:left="100" w:leftChars="2500"/>
    </w:pPr>
  </w:style>
  <w:style w:type="paragraph" w:styleId="8">
    <w:name w:val="Balloon Text"/>
    <w:basedOn w:val="1"/>
    <w:link w:val="31"/>
    <w:semiHidden/>
    <w:unhideWhenUsed/>
    <w:qFormat/>
    <w:uiPriority w:val="99"/>
    <w:rPr>
      <w:sz w:val="18"/>
      <w:szCs w:val="18"/>
    </w:rPr>
  </w:style>
  <w:style w:type="paragraph" w:styleId="9">
    <w:name w:val="footer"/>
    <w:basedOn w:val="1"/>
    <w:link w:val="30"/>
    <w:unhideWhenUsed/>
    <w:qFormat/>
    <w:uiPriority w:val="99"/>
    <w:pPr>
      <w:tabs>
        <w:tab w:val="center" w:pos="4153"/>
        <w:tab w:val="right" w:pos="8306"/>
      </w:tabs>
      <w:snapToGrid w:val="0"/>
      <w:jc w:val="left"/>
    </w:pPr>
    <w:rPr>
      <w:sz w:val="18"/>
      <w:szCs w:val="18"/>
    </w:rPr>
  </w:style>
  <w:style w:type="paragraph" w:styleId="10">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link w:val="37"/>
    <w:unhideWhenUsed/>
    <w:qFormat/>
    <w:uiPriority w:val="39"/>
    <w:pPr>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6"/>
    <w:next w:val="6"/>
    <w:link w:val="45"/>
    <w:semiHidden/>
    <w:unhideWhenUsed/>
    <w:qFormat/>
    <w:uiPriority w:val="99"/>
    <w:rPr>
      <w:b/>
      <w:bCs/>
    </w:rPr>
  </w:style>
  <w:style w:type="character" w:styleId="17">
    <w:name w:val="Strong"/>
    <w:basedOn w:val="16"/>
    <w:qFormat/>
    <w:uiPriority w:val="22"/>
    <w:rPr>
      <w:b/>
      <w:bCs/>
    </w:rPr>
  </w:style>
  <w:style w:type="character" w:styleId="18">
    <w:name w:val="FollowedHyperlink"/>
    <w:basedOn w:val="16"/>
    <w:semiHidden/>
    <w:unhideWhenUsed/>
    <w:qFormat/>
    <w:uiPriority w:val="99"/>
    <w:rPr>
      <w:color w:val="800080"/>
      <w:u w:val="none"/>
    </w:rPr>
  </w:style>
  <w:style w:type="character" w:styleId="19">
    <w:name w:val="Emphasis"/>
    <w:basedOn w:val="16"/>
    <w:qFormat/>
    <w:uiPriority w:val="0"/>
    <w:rPr>
      <w:i/>
    </w:rPr>
  </w:style>
  <w:style w:type="character" w:styleId="20">
    <w:name w:val="Hyperlink"/>
    <w:basedOn w:val="16"/>
    <w:unhideWhenUsed/>
    <w:qFormat/>
    <w:uiPriority w:val="99"/>
    <w:rPr>
      <w:color w:val="0000FF" w:themeColor="hyperlink"/>
      <w:u w:val="single"/>
      <w14:textFill>
        <w14:solidFill>
          <w14:schemeClr w14:val="hlink"/>
        </w14:solidFill>
      </w14:textFill>
    </w:rPr>
  </w:style>
  <w:style w:type="character" w:styleId="21">
    <w:name w:val="annotation reference"/>
    <w:basedOn w:val="16"/>
    <w:semiHidden/>
    <w:unhideWhenUsed/>
    <w:qFormat/>
    <w:uiPriority w:val="99"/>
    <w:rPr>
      <w:sz w:val="21"/>
      <w:szCs w:val="21"/>
    </w:rPr>
  </w:style>
  <w:style w:type="character" w:customStyle="1" w:styleId="22">
    <w:name w:val="标题 1 字符"/>
    <w:basedOn w:val="16"/>
    <w:link w:val="2"/>
    <w:qFormat/>
    <w:uiPriority w:val="9"/>
    <w:rPr>
      <w:b/>
      <w:bCs/>
      <w:kern w:val="44"/>
      <w:sz w:val="44"/>
      <w:szCs w:val="44"/>
    </w:rPr>
  </w:style>
  <w:style w:type="character" w:customStyle="1" w:styleId="23">
    <w:name w:val="标题 2 字符"/>
    <w:basedOn w:val="16"/>
    <w:link w:val="3"/>
    <w:semiHidden/>
    <w:qFormat/>
    <w:uiPriority w:val="9"/>
    <w:rPr>
      <w:rFonts w:asciiTheme="majorHAnsi" w:hAnsiTheme="majorHAnsi" w:eastAsiaTheme="majorEastAsia" w:cstheme="majorBidi"/>
      <w:b/>
      <w:bCs/>
      <w:sz w:val="32"/>
      <w:szCs w:val="32"/>
    </w:rPr>
  </w:style>
  <w:style w:type="paragraph" w:customStyle="1" w:styleId="24">
    <w:name w:val="11111"/>
    <w:basedOn w:val="12"/>
    <w:link w:val="26"/>
    <w:qFormat/>
    <w:uiPriority w:val="0"/>
    <w:pPr>
      <w:spacing w:line="500" w:lineRule="exact"/>
      <w:ind w:left="0" w:leftChars="0" w:firstLine="420" w:firstLineChars="200"/>
      <w:jc w:val="left"/>
      <w:outlineLvl w:val="1"/>
    </w:pPr>
    <w:rPr>
      <w:rFonts w:hint="eastAsia" w:ascii="Arial" w:hAnsi="Arial" w:eastAsia="宋体" w:cs="Times New Roman"/>
      <w:b/>
      <w:color w:val="000000" w:themeColor="text1"/>
      <w:sz w:val="32"/>
      <w:szCs w:val="32"/>
      <w14:textFill>
        <w14:solidFill>
          <w14:schemeClr w14:val="tx1"/>
        </w14:solidFill>
      </w14:textFill>
    </w:rPr>
  </w:style>
  <w:style w:type="paragraph" w:customStyle="1" w:styleId="25">
    <w:name w:val="22222"/>
    <w:basedOn w:val="1"/>
    <w:qFormat/>
    <w:uiPriority w:val="0"/>
    <w:pPr>
      <w:spacing w:line="500" w:lineRule="exact"/>
      <w:ind w:firstLine="560" w:firstLineChars="200"/>
    </w:pPr>
    <w:rPr>
      <w:rFonts w:ascii="Calibri" w:hAnsi="Calibri" w:eastAsia="宋体" w:cs="Times New Roman"/>
      <w:sz w:val="28"/>
    </w:rPr>
  </w:style>
  <w:style w:type="character" w:customStyle="1" w:styleId="26">
    <w:name w:val="11111 Char"/>
    <w:link w:val="24"/>
    <w:qFormat/>
    <w:uiPriority w:val="0"/>
    <w:rPr>
      <w:rFonts w:hint="eastAsia" w:ascii="Arial" w:hAnsi="Arial" w:eastAsia="宋体" w:cs="Times New Roman"/>
      <w:b/>
      <w:color w:val="000000" w:themeColor="text1"/>
      <w:kern w:val="0"/>
      <w:sz w:val="32"/>
      <w:szCs w:val="32"/>
      <w:lang w:bidi="ar"/>
      <w14:textFill>
        <w14:solidFill>
          <w14:schemeClr w14:val="tx1"/>
        </w14:solidFill>
      </w14:textFill>
    </w:rPr>
  </w:style>
  <w:style w:type="paragraph" w:customStyle="1" w:styleId="27">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28">
    <w:name w:val="高参二"/>
    <w:basedOn w:val="3"/>
    <w:next w:val="1"/>
    <w:qFormat/>
    <w:uiPriority w:val="0"/>
    <w:pPr>
      <w:spacing w:line="500" w:lineRule="exact"/>
      <w:ind w:firstLine="643" w:firstLineChars="200"/>
    </w:pPr>
    <w:rPr>
      <w:rFonts w:ascii="Arial" w:hAnsi="Arial" w:eastAsia="宋体"/>
      <w:szCs w:val="22"/>
    </w:rPr>
  </w:style>
  <w:style w:type="character" w:customStyle="1" w:styleId="29">
    <w:name w:val="页眉 字符"/>
    <w:basedOn w:val="16"/>
    <w:link w:val="10"/>
    <w:qFormat/>
    <w:uiPriority w:val="99"/>
    <w:rPr>
      <w:sz w:val="18"/>
      <w:szCs w:val="18"/>
    </w:rPr>
  </w:style>
  <w:style w:type="character" w:customStyle="1" w:styleId="30">
    <w:name w:val="页脚 字符"/>
    <w:basedOn w:val="16"/>
    <w:link w:val="9"/>
    <w:qFormat/>
    <w:uiPriority w:val="99"/>
    <w:rPr>
      <w:sz w:val="18"/>
      <w:szCs w:val="18"/>
    </w:rPr>
  </w:style>
  <w:style w:type="character" w:customStyle="1" w:styleId="31">
    <w:name w:val="批注框文本 字符"/>
    <w:basedOn w:val="16"/>
    <w:link w:val="8"/>
    <w:semiHidden/>
    <w:qFormat/>
    <w:uiPriority w:val="99"/>
    <w:rPr>
      <w:sz w:val="18"/>
      <w:szCs w:val="18"/>
    </w:rPr>
  </w:style>
  <w:style w:type="character" w:customStyle="1" w:styleId="32">
    <w:name w:val="标题 4 字符"/>
    <w:basedOn w:val="16"/>
    <w:link w:val="5"/>
    <w:semiHidden/>
    <w:qFormat/>
    <w:uiPriority w:val="9"/>
    <w:rPr>
      <w:rFonts w:asciiTheme="majorHAnsi" w:hAnsiTheme="majorHAnsi" w:eastAsiaTheme="majorEastAsia" w:cstheme="majorBidi"/>
      <w:b/>
      <w:bCs/>
      <w:sz w:val="28"/>
      <w:szCs w:val="28"/>
    </w:rPr>
  </w:style>
  <w:style w:type="character" w:customStyle="1" w:styleId="33">
    <w:name w:val="标题 3 字符"/>
    <w:basedOn w:val="16"/>
    <w:link w:val="4"/>
    <w:semiHidden/>
    <w:qFormat/>
    <w:uiPriority w:val="9"/>
    <w:rPr>
      <w:b/>
      <w:bCs/>
      <w:sz w:val="32"/>
      <w:szCs w:val="32"/>
    </w:rPr>
  </w:style>
  <w:style w:type="paragraph" w:customStyle="1" w:styleId="34">
    <w:name w:val="_Style 2"/>
    <w:basedOn w:val="1"/>
    <w:next w:val="1"/>
    <w:qFormat/>
    <w:uiPriority w:val="0"/>
    <w:pPr>
      <w:pBdr>
        <w:bottom w:val="single" w:color="auto" w:sz="6" w:space="1"/>
      </w:pBdr>
      <w:jc w:val="center"/>
    </w:pPr>
    <w:rPr>
      <w:rFonts w:ascii="Arial" w:eastAsia="宋体"/>
      <w:vanish/>
      <w:sz w:val="16"/>
    </w:rPr>
  </w:style>
  <w:style w:type="paragraph" w:customStyle="1" w:styleId="35">
    <w:name w:val="_Style 3"/>
    <w:basedOn w:val="1"/>
    <w:next w:val="1"/>
    <w:qFormat/>
    <w:uiPriority w:val="0"/>
    <w:pPr>
      <w:pBdr>
        <w:top w:val="single" w:color="auto" w:sz="6" w:space="1"/>
      </w:pBdr>
      <w:jc w:val="center"/>
    </w:pPr>
    <w:rPr>
      <w:rFonts w:ascii="Arial" w:eastAsia="宋体"/>
      <w:vanish/>
      <w:sz w:val="16"/>
    </w:rPr>
  </w:style>
  <w:style w:type="character" w:customStyle="1" w:styleId="36">
    <w:name w:val="hover20"/>
    <w:basedOn w:val="16"/>
    <w:qFormat/>
    <w:uiPriority w:val="0"/>
    <w:rPr>
      <w:color w:val="557EE7"/>
    </w:rPr>
  </w:style>
  <w:style w:type="character" w:customStyle="1" w:styleId="37">
    <w:name w:val="目录 2 字符"/>
    <w:link w:val="12"/>
    <w:qFormat/>
    <w:uiPriority w:val="39"/>
  </w:style>
  <w:style w:type="paragraph" w:customStyle="1" w:styleId="38">
    <w:name w:val="高参二级"/>
    <w:basedOn w:val="1"/>
    <w:link w:val="39"/>
    <w:qFormat/>
    <w:uiPriority w:val="0"/>
    <w:pPr>
      <w:ind w:firstLine="640" w:firstLineChars="200"/>
    </w:pPr>
    <w:rPr>
      <w:rFonts w:ascii="宋体" w:hAnsi="宋体" w:eastAsia="宋体"/>
      <w:b/>
      <w:sz w:val="32"/>
      <w:szCs w:val="32"/>
    </w:rPr>
  </w:style>
  <w:style w:type="character" w:customStyle="1" w:styleId="39">
    <w:name w:val="高参二级 Char"/>
    <w:basedOn w:val="16"/>
    <w:link w:val="38"/>
    <w:qFormat/>
    <w:uiPriority w:val="0"/>
    <w:rPr>
      <w:rFonts w:ascii="宋体" w:hAnsi="宋体" w:cstheme="minorBidi"/>
      <w:b/>
      <w:kern w:val="2"/>
      <w:sz w:val="32"/>
      <w:szCs w:val="32"/>
    </w:rPr>
  </w:style>
  <w:style w:type="paragraph" w:customStyle="1" w:styleId="40">
    <w:name w:val="高参一级"/>
    <w:basedOn w:val="1"/>
    <w:link w:val="42"/>
    <w:qFormat/>
    <w:uiPriority w:val="0"/>
    <w:pPr>
      <w:spacing w:line="500" w:lineRule="exact"/>
      <w:jc w:val="center"/>
      <w:outlineLvl w:val="0"/>
    </w:pPr>
    <w:rPr>
      <w:rFonts w:ascii="宋体" w:hAnsi="宋体" w:eastAsia="宋体"/>
      <w:b/>
      <w:sz w:val="44"/>
      <w:szCs w:val="44"/>
    </w:rPr>
  </w:style>
  <w:style w:type="paragraph" w:customStyle="1" w:styleId="41">
    <w:name w:val="高参正文"/>
    <w:basedOn w:val="1"/>
    <w:link w:val="43"/>
    <w:qFormat/>
    <w:uiPriority w:val="0"/>
    <w:pPr>
      <w:widowControl/>
      <w:spacing w:line="500" w:lineRule="exact"/>
      <w:ind w:firstLine="556"/>
      <w:jc w:val="left"/>
    </w:pPr>
    <w:rPr>
      <w:rFonts w:ascii="宋体" w:hAnsi="宋体" w:eastAsia="宋体" w:cs="Times New Roman"/>
      <w:kern w:val="0"/>
      <w:sz w:val="28"/>
      <w:szCs w:val="28"/>
    </w:rPr>
  </w:style>
  <w:style w:type="character" w:customStyle="1" w:styleId="42">
    <w:name w:val="高参一级 Char"/>
    <w:basedOn w:val="16"/>
    <w:link w:val="40"/>
    <w:qFormat/>
    <w:uiPriority w:val="0"/>
    <w:rPr>
      <w:rFonts w:ascii="宋体" w:hAnsi="宋体" w:cstheme="minorBidi"/>
      <w:b/>
      <w:kern w:val="2"/>
      <w:sz w:val="44"/>
      <w:szCs w:val="44"/>
    </w:rPr>
  </w:style>
  <w:style w:type="character" w:customStyle="1" w:styleId="43">
    <w:name w:val="高参正文 Char"/>
    <w:basedOn w:val="16"/>
    <w:link w:val="41"/>
    <w:qFormat/>
    <w:uiPriority w:val="0"/>
    <w:rPr>
      <w:rFonts w:ascii="宋体" w:hAnsi="宋体"/>
      <w:sz w:val="28"/>
      <w:szCs w:val="28"/>
    </w:rPr>
  </w:style>
  <w:style w:type="character" w:customStyle="1" w:styleId="44">
    <w:name w:val="批注文字 字符"/>
    <w:basedOn w:val="16"/>
    <w:link w:val="6"/>
    <w:semiHidden/>
    <w:qFormat/>
    <w:uiPriority w:val="99"/>
    <w:rPr>
      <w:rFonts w:asciiTheme="minorHAnsi" w:hAnsiTheme="minorHAnsi" w:eastAsiaTheme="minorEastAsia" w:cstheme="minorBidi"/>
      <w:kern w:val="2"/>
      <w:sz w:val="21"/>
      <w:szCs w:val="22"/>
    </w:rPr>
  </w:style>
  <w:style w:type="character" w:customStyle="1" w:styleId="45">
    <w:name w:val="批注主题 字符"/>
    <w:basedOn w:val="44"/>
    <w:link w:val="14"/>
    <w:semiHidden/>
    <w:qFormat/>
    <w:uiPriority w:val="99"/>
    <w:rPr>
      <w:rFonts w:asciiTheme="minorHAnsi" w:hAnsiTheme="minorHAnsi" w:eastAsiaTheme="minorEastAsia" w:cstheme="minorBidi"/>
      <w:b/>
      <w:bCs/>
      <w:kern w:val="2"/>
      <w:sz w:val="21"/>
      <w:szCs w:val="22"/>
    </w:rPr>
  </w:style>
  <w:style w:type="character" w:customStyle="1" w:styleId="46">
    <w:name w:val="未处理的提及1"/>
    <w:basedOn w:val="16"/>
    <w:semiHidden/>
    <w:unhideWhenUsed/>
    <w:qFormat/>
    <w:uiPriority w:val="99"/>
    <w:rPr>
      <w:color w:val="605E5C"/>
      <w:shd w:val="clear" w:color="auto" w:fill="E1DFDD"/>
    </w:rPr>
  </w:style>
  <w:style w:type="character" w:customStyle="1" w:styleId="47">
    <w:name w:val="未处理的提及2"/>
    <w:basedOn w:val="16"/>
    <w:semiHidden/>
    <w:unhideWhenUsed/>
    <w:qFormat/>
    <w:uiPriority w:val="99"/>
    <w:rPr>
      <w:color w:val="605E5C"/>
      <w:shd w:val="clear" w:color="auto" w:fill="E1DFDD"/>
    </w:rPr>
  </w:style>
  <w:style w:type="character" w:customStyle="1" w:styleId="48">
    <w:name w:val="日期 字符"/>
    <w:basedOn w:val="16"/>
    <w:link w:val="7"/>
    <w:semiHidden/>
    <w:qFormat/>
    <w:uiPriority w:val="99"/>
    <w:rPr>
      <w:rFonts w:asciiTheme="minorHAnsi" w:hAnsiTheme="minorHAnsi" w:eastAsiaTheme="minorEastAsia" w:cstheme="minorBidi"/>
      <w:kern w:val="2"/>
      <w:sz w:val="21"/>
      <w:szCs w:val="22"/>
    </w:rPr>
  </w:style>
  <w:style w:type="paragraph" w:customStyle="1" w:styleId="4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50">
    <w:name w:val="修订2"/>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713FF9-F87C-4E7B-AD38-5990EF35922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2671</Words>
  <Characters>15228</Characters>
  <Lines>126</Lines>
  <Paragraphs>35</Paragraphs>
  <TotalTime>3</TotalTime>
  <ScaleCrop>false</ScaleCrop>
  <LinksUpToDate>false</LinksUpToDate>
  <CharactersWithSpaces>17864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2026-08-31T03:22:00Z</dcterms:created>
  <dc:creator>lenovo</dc:creator>
  <cp:lastModifiedBy>nana</cp:lastModifiedBy>
  <cp:lastPrinted>2025-12-30T08:08:00Z</cp:lastPrinted>
  <dcterms:modified xsi:type="dcterms:W3CDTF">2026-09-04T00:57:16Z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E7A195D439EE40ED936E1A7111283B48</vt:lpwstr>
  </property>
  <property fmtid="{D5CDD505-2E9C-101B-9397-08002B2CF9AE}" pid="4" name="KSOTemplateDocerSaveRecord">
    <vt:lpwstr>eyJoZGlkIjoiMDg5ZTk0ODM5Y2NhNmFmNzg3ZDNhMmY4YTk2OTM4MGEiLCJ1c2VySWQiOiIzNDkzMDY0MjkifQ==</vt:lpwstr>
  </property>
</Properties>
</file>