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0" w:beforeAutospacing="0" w:after="600" w:afterAutospacing="0" w:line="23" w:lineRule="atLeast"/>
        <w:ind w:left="0" w:right="0" w:firstLine="0"/>
        <w:jc w:val="center"/>
        <w:rPr>
          <w:rFonts w:ascii="微软雅黑" w:hAnsi="微软雅黑" w:eastAsia="微软雅黑" w:cs="微软雅黑"/>
          <w:b w:val="0"/>
          <w:bCs w:val="0"/>
          <w:i w:val="0"/>
          <w:iCs w:val="0"/>
          <w:caps w:val="0"/>
          <w:color w:val="333333"/>
          <w:spacing w:val="0"/>
          <w:sz w:val="48"/>
          <w:szCs w:val="48"/>
        </w:rPr>
      </w:pPr>
      <w:r>
        <w:rPr>
          <w:rFonts w:hint="eastAsia" w:ascii="微软雅黑" w:hAnsi="微软雅黑" w:eastAsia="微软雅黑" w:cs="微软雅黑"/>
          <w:b w:val="0"/>
          <w:bCs w:val="0"/>
          <w:i w:val="0"/>
          <w:iCs w:val="0"/>
          <w:caps w:val="0"/>
          <w:color w:val="333333"/>
          <w:spacing w:val="0"/>
          <w:sz w:val="48"/>
          <w:szCs w:val="48"/>
          <w:bdr w:val="none" w:color="auto" w:sz="0" w:space="0"/>
          <w:shd w:val="clear" w:fill="FFFFFF"/>
        </w:rPr>
        <w:t>四川省教育科学规划领导小组办公室关于组织申报2024年度全国教育科学规划项目的通知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8F8F8"/>
        <w:spacing w:before="0" w:beforeAutospacing="0" w:after="300" w:afterAutospacing="0"/>
        <w:ind w:left="0" w:right="0" w:firstLine="0"/>
        <w:jc w:val="center"/>
        <w:rPr>
          <w:rFonts w:hint="eastAsia" w:ascii="微软雅黑" w:hAnsi="微软雅黑" w:eastAsia="微软雅黑" w:cs="微软雅黑"/>
          <w:i w:val="0"/>
          <w:iCs w:val="0"/>
          <w:caps w:val="0"/>
          <w:color w:val="777777"/>
          <w:spacing w:val="0"/>
          <w:sz w:val="21"/>
          <w:szCs w:val="21"/>
        </w:rPr>
      </w:pPr>
      <w:r>
        <w:rPr>
          <w:rFonts w:hint="eastAsia" w:ascii="微软雅黑" w:hAnsi="微软雅黑" w:eastAsia="微软雅黑" w:cs="微软雅黑"/>
          <w:i w:val="0"/>
          <w:iCs w:val="0"/>
          <w:caps w:val="0"/>
          <w:color w:val="777777"/>
          <w:spacing w:val="0"/>
          <w:kern w:val="0"/>
          <w:sz w:val="21"/>
          <w:szCs w:val="21"/>
          <w:bdr w:val="none" w:color="auto" w:sz="0" w:space="0"/>
          <w:shd w:val="clear" w:fill="F8F8F8"/>
          <w:lang w:val="en-US" w:eastAsia="zh-CN" w:bidi="ar"/>
        </w:rPr>
        <w:t>来源： 发布时间：2024-05-07 17:19:56 浏览次数：80 次 【字体：</w: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instrText xml:space="preserve"> HYPERLINK "javascript:;" </w:instrTex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separate"/>
      </w:r>
      <w:r>
        <w:rPr>
          <w:rStyle w:val="6"/>
          <w:rFonts w:hint="eastAsia" w:ascii="微软雅黑" w:hAnsi="微软雅黑" w:eastAsia="微软雅黑" w:cs="微软雅黑"/>
          <w:i w:val="0"/>
          <w:iCs w:val="0"/>
          <w:caps w:val="0"/>
          <w:color w:val="333333"/>
          <w:spacing w:val="0"/>
          <w:sz w:val="21"/>
          <w:szCs w:val="21"/>
          <w:u w:val="none"/>
          <w:bdr w:val="none" w:color="auto" w:sz="0" w:space="0"/>
          <w:shd w:val="clear" w:fill="F8F8F8"/>
        </w:rPr>
        <w:t>小</w: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end"/>
      </w:r>
      <w:r>
        <w:rPr>
          <w:rFonts w:hint="eastAsia" w:ascii="微软雅黑" w:hAnsi="微软雅黑" w:eastAsia="微软雅黑" w:cs="微软雅黑"/>
          <w:i w:val="0"/>
          <w:iCs w:val="0"/>
          <w:caps w:val="0"/>
          <w:color w:val="777777"/>
          <w:spacing w:val="0"/>
          <w:kern w:val="0"/>
          <w:sz w:val="21"/>
          <w:szCs w:val="21"/>
          <w:bdr w:val="none" w:color="auto" w:sz="0" w:space="0"/>
          <w:shd w:val="clear" w:fill="F8F8F8"/>
          <w:lang w:val="en-US" w:eastAsia="zh-CN" w:bidi="ar"/>
        </w:rPr>
        <w:t> </w: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instrText xml:space="preserve"> HYPERLINK "javascript:;" </w:instrTex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separate"/>
      </w:r>
      <w:r>
        <w:rPr>
          <w:rStyle w:val="6"/>
          <w:rFonts w:hint="eastAsia" w:ascii="微软雅黑" w:hAnsi="微软雅黑" w:eastAsia="微软雅黑" w:cs="微软雅黑"/>
          <w:i w:val="0"/>
          <w:iCs w:val="0"/>
          <w:caps w:val="0"/>
          <w:color w:val="333333"/>
          <w:spacing w:val="0"/>
          <w:sz w:val="21"/>
          <w:szCs w:val="21"/>
          <w:u w:val="none"/>
          <w:bdr w:val="none" w:color="auto" w:sz="0" w:space="0"/>
          <w:shd w:val="clear" w:fill="F8F8F8"/>
        </w:rPr>
        <w:t>大</w: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end"/>
      </w:r>
      <w:r>
        <w:rPr>
          <w:rFonts w:hint="eastAsia" w:ascii="微软雅黑" w:hAnsi="微软雅黑" w:eastAsia="微软雅黑" w:cs="微软雅黑"/>
          <w:i w:val="0"/>
          <w:iCs w:val="0"/>
          <w:caps w:val="0"/>
          <w:color w:val="777777"/>
          <w:spacing w:val="0"/>
          <w:kern w:val="0"/>
          <w:sz w:val="21"/>
          <w:szCs w:val="21"/>
          <w:bdr w:val="none" w:color="auto" w:sz="0" w:space="0"/>
          <w:shd w:val="clear" w:fill="F8F8F8"/>
          <w:lang w:val="en-US" w:eastAsia="zh-CN" w:bidi="ar"/>
        </w:rPr>
        <w:t>】</w:t>
      </w:r>
    </w:p>
    <w:p>
      <w:pPr>
        <w:keepNext w:val="0"/>
        <w:keepLines w:val="0"/>
        <w:widowControl/>
        <w:suppressLineNumbers w:val="0"/>
        <w:pBdr>
          <w:top w:val="single" w:color="DDDDDD" w:sz="6" w:space="6"/>
          <w:left w:val="single" w:color="DDDDDD" w:sz="6" w:space="6"/>
          <w:bottom w:val="single" w:color="DDDDDD" w:sz="6" w:space="6"/>
          <w:right w:val="single" w:color="DDDDDD" w:sz="6" w:space="6"/>
        </w:pBdr>
        <w:shd w:val="clear" w:fill="FFFFFF"/>
        <w:spacing w:before="0" w:beforeAutospacing="1" w:after="0" w:afterAutospacing="1" w:line="240" w:lineRule="atLeast"/>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instrText xml:space="preserve"> HYPERLINK "javascript:;" </w:instrText>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separate"/>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end"/>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instrText xml:space="preserve"> HYPERLINK "javascript:;" </w:instrText>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separate"/>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各市（州）教育科学规划领导小组办公室、教科所（院），各高等院校科研处（社科处），有关单位：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根据全国教育科学规划领导小组办公室《2024年度全国教育科学规划课题申报公告》要求，按照全国教育科学规划管理的有关规定，现将我省组织申报2024年度全国教育科学规划项目的有关事项通知如下。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一、申报公告及材料下载地址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请仔细研读《2024年度全国教育科学规划项目申报公告》《项目指南》《申请书》《活页》和《申报常见问题答疑》，提高课题申报的针对性、科学性和规范性，请注意申报新要求。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课题申报所需的各种材料均可从全国教育科学规划领导小组办公室网站（网址：http://onsgep.moe.edu.cn）下载，访问“全国教育科学规划管理平台”（https://202.205.185.227/，以下简称平台）进行在线申报。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二、我省申报工作的具体安排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（一）各管理单位组织申报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1.材料报送要求。请各管理单位统一将审查合格的课题《申请书》和匿名活页以及申报材料汇总表电子版报送四川省教育科学规划领导小组办公室。电子邮箱: jkyjykygls@163.com（邮件主题为：全规办+申报管理单位名称）。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2.报送时间。平台于2024年5月10日开放，请各管理单位将所有材料于2024年5月25日前报送至四川省教育科学规划领导小组办公室指定电子邮箱，请严格按照要求报送材料，逾期不再受理申报。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（二）培训与指导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5月13日上午9:00-11:30，省教育科学规划办将针对全国教育科学规划项目的申报开展公益性培训指导，网址：http://47.108.30.203:801/a/#/activity/1787653617642110976</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drawing>
          <wp:inline distT="0" distB="0" distL="114300" distR="114300">
            <wp:extent cx="1609725" cy="1628775"/>
            <wp:effectExtent l="0" t="0" r="952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609725" cy="162877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（三）省级评审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根据全国教育科学规划领导小组办公室分配我省的申报名额，省教育科学规划办将组织专家进行评审，评审结果在四川省教育科学研究院官网公布，请及时查看。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三、申报要求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（一）未在平台上注册过的课题申请人所在单位，需要先进行单位注册，单位注册得到省规划办审批通过后，申请人才能在平台上进行个人注册，个人注册通过所在单位审核后才可进行在线申报。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二）本年度内凡申报过国家自然科学基金、国家社会科学基金、教育部人文社会科学及其它国家级科研项目的负责人，无论立项与否，都将不能重复申报全国教育科学规划课题。全规办将在官网公布资格审查不合格的名单并酌情削减明年申报名额。提请广大推荐单位注意审核，否则将依此削减申报单位明年推荐名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三）申报所有类别项目的《申请书》《活页》和《申报数据汇总表》均无需报送纸质版。立项公布后，已立项课题须提交1份带有负责人及成员签名、单位盖章的纸质申报材料，交省教育科学规划办统一寄送至全规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四、其他注意事项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（一）不受理个人申报，请各市（州）教育科学规划领导小组办公室、各高等院校科研处（社科处）严格遵守申报时间规定，逾期系统关闭不予受理申报及审核。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二）根据《全国教育科学规划课题管理办法》(2017年7月修订)，请各市教育科学规划领导小组办公室、各高等院校科研处（社科处）严格审查申报材料及申报人信息，严肃学风，严把入口关，切实负起管理责任。（1）严禁有未结项的在研课题重复申报；（2）严禁课题被终止或撤项后未满5年者申报。后续如有发现此类情况，将对课题申报个人和单位进行通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（三）全国教育科学规划办制作了《2024年度全国教育科学规划课题申报常见问题答疑》，在全国教育科学规划办管理平台公告栏中查看。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（四）全国教育科学规划办负责申报事项的咨询电话为010-62003471、010-62003308；四川省教育科学规划办咨询电话：028-85876121。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通信地址：成都市双流区航空港黄荆路11号。邮编：610225。收件人：王跚。联系电话：028-85876121。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附件:2024年度全国教育科学规划项目申报公告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right"/>
      </w:pPr>
      <w:r>
        <w:rPr>
          <w:rFonts w:hint="eastAsia" w:ascii="微软雅黑" w:hAnsi="微软雅黑" w:eastAsia="微软雅黑" w:cs="微软雅黑"/>
          <w:i w:val="0"/>
          <w:iCs w:val="0"/>
          <w:caps w:val="0"/>
          <w:color w:val="333333"/>
          <w:spacing w:val="0"/>
          <w:sz w:val="24"/>
          <w:szCs w:val="24"/>
          <w:bdr w:val="none" w:color="auto" w:sz="0" w:space="0"/>
          <w:shd w:val="clear" w:fill="FFFFFF"/>
        </w:rPr>
        <w:t>四川省教育科学规划领导小组办公室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right"/>
      </w:pPr>
      <w:r>
        <w:rPr>
          <w:rFonts w:hint="eastAsia" w:ascii="微软雅黑" w:hAnsi="微软雅黑" w:eastAsia="微软雅黑" w:cs="微软雅黑"/>
          <w:i w:val="0"/>
          <w:iCs w:val="0"/>
          <w:caps w:val="0"/>
          <w:color w:val="333333"/>
          <w:spacing w:val="0"/>
          <w:sz w:val="24"/>
          <w:szCs w:val="24"/>
          <w:bdr w:val="none" w:color="auto" w:sz="0" w:space="0"/>
          <w:shd w:val="clear" w:fill="FFFFFF"/>
        </w:rPr>
        <w:t>2024年5月7日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033F66D8"/>
    <w:rsid w:val="033F66D8"/>
    <w:rsid w:val="275D5082"/>
    <w:rsid w:val="4EE52A43"/>
    <w:rsid w:val="65797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2024-05-11T03:12:00Z</dcterms:created>
  <dc:creator>张文锋</dc:creator>
  <cp:lastModifiedBy>张文锋</cp:lastModifiedBy>
  <dcterms:modified xsi:type="dcterms:W3CDTF">2024-05-11T03:12:48Z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0C5380D905614DCFA3EDC1DDA79FFBFA_11</vt:lpwstr>
  </property>
</Properties>
</file>