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432" w:lineRule="atLeast"/>
        <w:ind w:left="0" w:right="0" w:firstLine="360"/>
        <w:jc w:val="center"/>
        <w:rPr>
          <w:rFonts w:hint="default" w:ascii="微软雅黑" w:hAnsi="微软雅黑" w:eastAsia="微软雅黑" w:cs="微软雅黑"/>
          <w:i w:val="0"/>
          <w:iCs w:val="0"/>
          <w:caps w:val="0"/>
          <w:color w:val="2A2F35"/>
          <w:spacing w:val="0"/>
          <w:sz w:val="24"/>
          <w:szCs w:val="24"/>
          <w:lang w:val="en-US"/>
        </w:rPr>
      </w:pPr>
      <w:r>
        <w:rPr>
          <w:rFonts w:ascii="方正小标宋_GBK" w:hAnsi="方正小标宋_GBK" w:eastAsia="方正小标宋_GBK" w:cs="方正小标宋_GBK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西昌学院</w:t>
      </w:r>
      <w:r>
        <w:rPr>
          <w:rFonts w:hint="eastAsia" w:ascii="方正小标宋_GBK" w:hAnsi="方正小标宋_GBK" w:eastAsia="方正小标宋_GBK" w:cs="方正小标宋_GBK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关于申报2024年度国家社会科学基金文化遗产保护传承研究专项项目的通知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各单位、各部门：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566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根据全国哲学社会规划办公室《2024年国家社科基金文化遗产保护传承研究专项申报公告》、四川省社会科学规划办公室《关于做好2024年国家社科基金文化遗产保护传承研究专项申报工作的通知》要求，现将我校关于做好2024年度国家社科基金项目申报有关事项通知如下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2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我校申报截止时间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482" w:leftChars="0" w:right="0" w:rightChars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：00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2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申报要求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482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至07月29日11:00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期间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登录国家社科基金科研创新服务管理平台（http：//www.nopss.gov.cn/）进行申报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申报书电子版同时登记至学校科研管理系统申报计划</w:t>
      </w:r>
      <w:r>
        <w:rPr>
          <w:rFonts w:hint="eastAsia" w:ascii="宋体" w:hAnsi="宋体" w:eastAsia="宋体" w:cs="宋体"/>
          <w:b/>
          <w:bCs/>
          <w:color w:val="C00000"/>
          <w:kern w:val="0"/>
          <w:sz w:val="24"/>
          <w:szCs w:val="24"/>
          <w:lang w:val="en-US" w:eastAsia="zh-CN"/>
        </w:rPr>
        <w:t>“2024年度国家社会科学基金项目-重大招标项目”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中，“项目类别/项目来源”填写“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文化遗产保护传承研究专项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569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A2F35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二、申报注意事项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569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本次申报实行网络申报，无须提交纸质申报书。通知附件中的申报书模板仅供参考，以系统中下载的申报书为准。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566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申请人须按照课题指南规定的选题申报，原则上不能修改选题表述，如确有需要可进行适当微调，但不得大幅压缩或改变研究内容，自选课题不予受理。申请人须按照《2024年国家社会科学基金文化遗产保护传承研究专项申请书》(2024年5月制)规定的内容和要求填写申报材料。课题设计论证字数不超过4万字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566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课题设计要着眼服务国家需求，树立目标导向，增强问题意识，突出研究重点，不宜过于宽泛，避免大而全，着力解决文化遗产保护传承工作面临的实际问题，子课题数量一般不超过5个（原则上应不少于3个）。每个子课题只能确定一名负责人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566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3.请各申报人务必按相关时间节点完成材料，以免影响申报。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566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4.未尽事宜，详见通知。如有疑问，请联系张文锋 18108216877。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566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566"/>
        <w:jc w:val="center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                                                                    科技处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left="0" w:right="0" w:firstLine="566"/>
        <w:jc w:val="righ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2024年6月3日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9293B9"/>
    <w:multiLevelType w:val="singleLevel"/>
    <w:tmpl w:val="369293B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649A380"/>
    <w:multiLevelType w:val="singleLevel"/>
    <w:tmpl w:val="5649A38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30516E61"/>
    <w:rsid w:val="1BC207CB"/>
    <w:rsid w:val="275D5082"/>
    <w:rsid w:val="30516E61"/>
    <w:rsid w:val="4EE52A43"/>
    <w:rsid w:val="51047479"/>
    <w:rsid w:val="585B3952"/>
    <w:rsid w:val="6579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1392</Words>
  <Characters>1485</Characters>
  <Lines>0</Lines>
  <Paragraphs>0</Paragraphs>
  <TotalTime>3</TotalTime>
  <ScaleCrop>false</ScaleCrop>
  <LinksUpToDate>false</LinksUpToDate>
  <CharactersWithSpaces>1555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2024-04-15T01:06:00Z</dcterms:created>
  <dc:creator>张文锋</dc:creator>
  <cp:lastModifiedBy>张文锋</cp:lastModifiedBy>
  <dcterms:modified xsi:type="dcterms:W3CDTF">2024-06-03T02:34:27Z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3275253674A74DCDBEB6145F1F568CD3_11</vt:lpwstr>
  </property>
</Properties>
</file>