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四川省高校外国语言文学学科建设与发展项目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</w:p>
    <w:p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四川省社科联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《2024年四川省哲学社会科学规划项目“四川省高校外国语言文学学科建设与发展项目”申报通知》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08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09:00至08月28日11:00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2024年08月28日9:00-11:00将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纸质《申报书》一式四份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，申报书电子版同时登记至学校科研管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理系统申报计划“四川省社科规划项目-专项项目（基地重大、外语、生态文明、铸牢中华民族共同体意识等专项项目”中。申请书封面的“项目编号”“申报指南编号”务必规范填写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本次课题申报限项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，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我校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限报5项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，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故申请截止时间提前。如申报数量超过5项，科技处组织评审后上报。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本次申报面向四川省普通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高等学校外语教师</w:t>
      </w:r>
      <w:r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  <w:t>选题以《申报指南》为参考，也可自拟题目。课题应充分反映相关研究领域的新进展，倡导原创性和开拓性研究，避免低水平重复。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Helvetica" w:hAnsi="Helvetica" w:eastAsia="宋体" w:cs="Helvetica"/>
          <w:b/>
          <w:bCs/>
          <w:i w:val="0"/>
          <w:iCs w:val="0"/>
          <w:caps w:val="0"/>
          <w:color w:val="C00000"/>
          <w:spacing w:val="0"/>
          <w:sz w:val="24"/>
          <w:szCs w:val="24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项目研究成果为论文、研究报告或专著，论文和研究报告完成时间为一年(从批准立项之日起算)，专著为两年(从批准立项之日起算)。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default" w:ascii="Helvetica" w:hAnsi="Helvetica" w:eastAsia="宋体" w:cs="Helvetica"/>
          <w:b/>
          <w:bCs/>
          <w:i w:val="0"/>
          <w:iCs w:val="0"/>
          <w:caps w:val="0"/>
          <w:color w:val="C00000"/>
          <w:spacing w:val="0"/>
          <w:sz w:val="24"/>
          <w:szCs w:val="24"/>
          <w:lang w:val="en-US" w:eastAsia="zh-CN"/>
        </w:rPr>
      </w:pPr>
      <w:r>
        <w:rPr>
          <w:rFonts w:hint="default" w:ascii="Helvetica" w:hAnsi="Helvetica" w:eastAsia="宋体" w:cs="Helvetica"/>
          <w:b/>
          <w:bCs/>
          <w:i w:val="0"/>
          <w:iCs w:val="0"/>
          <w:caps w:val="0"/>
          <w:color w:val="C00000"/>
          <w:spacing w:val="0"/>
          <w:sz w:val="24"/>
          <w:szCs w:val="24"/>
          <w:lang w:val="en-US" w:eastAsia="zh-CN"/>
        </w:rPr>
        <w:t>最终研究成果须先鉴定、后出版，擅自出版者视为自行终止资助协议。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未尽事宜，详见《申报通知》。如有疑问，请咨询科技处张文锋181082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16877.有技术问题可联系技术支持（电话：4008001636）。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07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08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Njk0ZTdhN2ZmMGQzMTQyNjhkOWRmY2EyNGY0ZDIifQ=="/>
  </w:docVars>
  <w:rsids>
    <w:rsidRoot w:val="002960D0"/>
    <w:rsid w:val="002960D0"/>
    <w:rsid w:val="05F20367"/>
    <w:rsid w:val="097728F1"/>
    <w:rsid w:val="0CFB4371"/>
    <w:rsid w:val="103E31B1"/>
    <w:rsid w:val="14E44945"/>
    <w:rsid w:val="159261AD"/>
    <w:rsid w:val="1AE00D12"/>
    <w:rsid w:val="1DA54C43"/>
    <w:rsid w:val="21A8143A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F5D1FD9"/>
    <w:rsid w:val="40B23D8D"/>
    <w:rsid w:val="42C8013B"/>
    <w:rsid w:val="44F63625"/>
    <w:rsid w:val="47292EE6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B2A56F6"/>
    <w:rsid w:val="7B8B720A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1284</Words>
  <Characters>1385</Characters>
  <Lines>0</Lines>
  <Paragraphs>0</Paragraphs>
  <TotalTime>6</TotalTime>
  <ScaleCrop>false</ScaleCrop>
  <LinksUpToDate>false</LinksUpToDate>
  <CharactersWithSpaces>1395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ZWF&amp;WY</cp:lastModifiedBy>
  <dcterms:modified xsi:type="dcterms:W3CDTF">2024-07-08T03:33:40Z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BB967D42363947E3AD3AA458DF0FB5C7</vt:lpwstr>
  </property>
</Properties>
</file>