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 w14:paraId="708F5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C3847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中国攀西康养产业研究中心2025年度课题申报公告</w:t>
            </w:r>
          </w:p>
        </w:tc>
      </w:tr>
      <w:tr w14:paraId="05403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188C2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2025-05-17 10:20 肖亮 </w:t>
            </w:r>
          </w:p>
        </w:tc>
      </w:tr>
      <w:tr w14:paraId="3324C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0B2D3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5499D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C808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center"/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四川省哲学社会科学重点研究基地</w:t>
            </w:r>
          </w:p>
          <w:p w14:paraId="487885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center"/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中国攀西康养产业研究中心</w:t>
            </w:r>
            <w:r>
              <w:rPr>
                <w:rStyle w:val="4"/>
                <w:rFonts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202</w:t>
            </w:r>
            <w:r>
              <w:rPr>
                <w:rStyle w:val="4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年度课题申报公告</w:t>
            </w:r>
          </w:p>
          <w:p w14:paraId="4A2EB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根据《四川省哲学社会科学重点研究基地管理办法（试行）》和《四川省教育厅人文社会科学重点研究基地管理办法》的有关规定，四川省哲学社会科学重点研究基地“中国攀西康养产业研究中心”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2025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年度课题即日起开始申报，现将有关事项公告如下：</w:t>
            </w:r>
          </w:p>
          <w:p w14:paraId="6D9E2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一、申报范围</w:t>
            </w:r>
          </w:p>
          <w:p w14:paraId="1208B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本次课题申报面向省内外各高校、科研机构，以及党委、政府机关和企业相关工作人员。</w:t>
            </w:r>
          </w:p>
          <w:p w14:paraId="0D03D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二、申报具体要求</w:t>
            </w:r>
          </w:p>
          <w:p w14:paraId="2524FB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（一）项目申报者应如实填写申报材料，并保证无任何知识产权争议。凡存在弄虚作假、抄袭剽窃等行为的，一经查实，如获立项的即予撤销，并取消三年申报资格。</w:t>
            </w:r>
          </w:p>
          <w:p w14:paraId="14F41E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（二）所申报课题应充分反映康养产业领域前沿性研究，力求原创性、开拓性和实用性，避免低水平和重复性研究；项目研究团队人员结构合理、稳定，具备相应的学术资源和研究能力。</w:t>
            </w:r>
          </w:p>
          <w:p w14:paraId="26F4C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（三）申报年度内，项目负责人同年度只能向中心申报一个项目。已获本中心立项且未结项的项目负责人不得作为项目负责人申报。</w:t>
            </w:r>
          </w:p>
          <w:p w14:paraId="2AC24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（四）本年度项目申请受理时间从即日起至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2025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日截止（以邮寄邮戳为准）。申报者须于截止日期前登陆攀枝花学院科技创新平台项目管理系统（网址：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https://pzhxy.sckjfw.cn/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）进行申报。申报完成后，将本单位科研管理部门审查合格的课题申报书（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A3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纸打印，一式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份，加盖单位公章）报送至“中心”，逾期不再受理。</w:t>
            </w:r>
          </w:p>
          <w:p w14:paraId="6F6A9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三、资助类别</w:t>
            </w:r>
          </w:p>
          <w:p w14:paraId="7FDA51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本年度设重点项目和一般项目两类。</w:t>
            </w:r>
          </w:p>
          <w:p w14:paraId="44FD99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（一）重点项目</w:t>
            </w:r>
          </w:p>
          <w:p w14:paraId="13162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结题必须提交课题研究报告，同时，另必须选择专著或论文形式之一结题，结题成果须具备以下条件之一，且为第一作者或通讯作者署名。</w:t>
            </w:r>
          </w:p>
          <w:p w14:paraId="139437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CSSCI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CSCD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来源期刊及以上层次刊物发表论文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篇；</w:t>
            </w:r>
          </w:p>
          <w:p w14:paraId="51E96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）或在北大中文核心期刊发表论文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篇；</w:t>
            </w:r>
          </w:p>
          <w:p w14:paraId="3FC909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）或在北大中文核心期刊发表论文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篇，在《攀枝花学院学报》发表论文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篇；</w:t>
            </w:r>
          </w:p>
          <w:p w14:paraId="23D634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）或出版学术专著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部。</w:t>
            </w:r>
          </w:p>
          <w:p w14:paraId="6830C3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课题需在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1-2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年内完成。</w:t>
            </w:r>
          </w:p>
          <w:p w14:paraId="34D3C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（二）一般项目</w:t>
            </w:r>
          </w:p>
          <w:p w14:paraId="6BE3D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结题必须提交课题研究报告，同时，另必须选择专著或论文形式之一结题，结题成果须具备以下条件之一，且为第一作者或通讯作者署名。</w:t>
            </w:r>
          </w:p>
          <w:p w14:paraId="1278C0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）在北大中文核心期刊及其以上层次刊物发表论文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篇；</w:t>
            </w:r>
          </w:p>
          <w:p w14:paraId="6AEC5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）或在《攀枝花学院学报》发表论文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篇；</w:t>
            </w:r>
          </w:p>
          <w:p w14:paraId="54EE97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）或在国际会议上发表论文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篇并被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EI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SCI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检索。</w:t>
            </w:r>
          </w:p>
          <w:p w14:paraId="5C3BE2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论文、研究报告需在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1-2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年内完成。</w:t>
            </w:r>
          </w:p>
          <w:p w14:paraId="165B13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结题要求在各类项目成果发表、出版或上报时，必须注明“四川省社会科学重点研究基地—中国攀西康养产业研究中心资助”，并标注项目名称和编号。</w:t>
            </w:r>
          </w:p>
          <w:p w14:paraId="1531CD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四、联系方式</w:t>
            </w:r>
          </w:p>
          <w:p w14:paraId="00DEDC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地  址：四川省攀枝花市东区三线大道北段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号</w:t>
            </w:r>
          </w:p>
          <w:p w14:paraId="6B3C2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攀枝花学院明德楼二楼中国攀西康养产业研究中心</w:t>
            </w:r>
          </w:p>
          <w:p w14:paraId="439B73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邮  编： 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617000</w:t>
            </w:r>
          </w:p>
          <w:p w14:paraId="5B55B5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联系人：  肖亮 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18982375981  QQ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3112850149</w:t>
            </w:r>
          </w:p>
          <w:p w14:paraId="3B4FB7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电子邮箱：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pxky0812@163.com</w:t>
            </w:r>
          </w:p>
          <w:p w14:paraId="6D4F97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                            中国攀西康养产业研究中心</w:t>
            </w:r>
          </w:p>
          <w:p w14:paraId="46DD5C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                                 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2025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日</w:t>
            </w:r>
          </w:p>
          <w:p w14:paraId="5F271613">
            <w:pPr>
              <w:keepNext w:val="0"/>
              <w:keepLines w:val="0"/>
              <w:widowControl/>
              <w:suppressLineNumbers w:val="0"/>
              <w:spacing w:before="0" w:beforeAutospacing="0" w:after="315" w:afterAutospacing="0" w:line="465" w:lineRule="atLeast"/>
              <w:ind w:left="0" w:right="0"/>
              <w:jc w:val="left"/>
            </w:pPr>
            <w:r>
              <w:rPr>
                <w:rStyle w:val="4"/>
                <w:rFonts w:ascii="华文中宋" w:hAnsi="华文中宋" w:eastAsia="华文中宋" w:cs="华文中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lang w:val="en-US" w:eastAsia="zh-CN" w:bidi="ar"/>
              </w:rPr>
              <w:t>附件：</w:t>
            </w:r>
          </w:p>
          <w:p w14:paraId="629A0DAC">
            <w:pPr>
              <w:keepNext w:val="0"/>
              <w:keepLines w:val="0"/>
              <w:widowControl/>
              <w:suppressLineNumbers w:val="0"/>
              <w:spacing w:before="0" w:beforeAutospacing="0" w:after="315" w:afterAutospacing="0" w:line="465" w:lineRule="atLeast"/>
              <w:ind w:left="0" w:right="0"/>
              <w:jc w:val="center"/>
            </w:pPr>
            <w:r>
              <w:rPr>
                <w:rStyle w:val="4"/>
                <w:rFonts w:hint="default" w:ascii="华文中宋" w:hAnsi="华文中宋" w:eastAsia="华文中宋" w:cs="华文中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1"/>
                <w:szCs w:val="31"/>
                <w:lang w:val="en-US" w:eastAsia="zh-CN" w:bidi="ar"/>
              </w:rPr>
              <w:t>中国攀西康养产业研究中心2025年度课题申报指南</w:t>
            </w:r>
          </w:p>
          <w:p w14:paraId="0EE26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0" w:right="0" w:firstLine="555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受四川省社科规划办、四川省教育厅委托，经中国攀西康养产业研究中心学术委员会审核同意，我中心即日起面向省内外发布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年度课题指南，申报人可结合自己的学术专长和研究基础，围绕康养产业研究主题自行拟定题目申报。指南具体内容如下：</w:t>
            </w:r>
          </w:p>
          <w:p w14:paraId="5DB6FA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1. 康养产业发展对共同富裕的促进效应研究</w:t>
            </w:r>
          </w:p>
          <w:p w14:paraId="6DB41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2. 共同富裕视域下康养产业赋能乡村振兴的路径与机制研究</w:t>
            </w:r>
          </w:p>
          <w:p w14:paraId="17EA8D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3. 共同富裕目标下康养产业政策工具组合与效果评估研究</w:t>
            </w:r>
          </w:p>
          <w:p w14:paraId="13C2EE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4. 康养产业创富共同体发展模式研究</w:t>
            </w:r>
          </w:p>
          <w:p w14:paraId="0BDC3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5. 共同富裕目标引领下的乡村康养产业链的构建与协同发展研究</w:t>
            </w:r>
          </w:p>
          <w:p w14:paraId="19D80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6. 城乡康养公共服务均等化：政策协同与资源优化配置研究</w:t>
            </w:r>
          </w:p>
          <w:p w14:paraId="3BFBE2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7. 国有企业引领康养产业高质量发展的角色与路径研究</w:t>
            </w:r>
          </w:p>
          <w:p w14:paraId="4F88D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8. 区域协同视角下康养产业一体化发展策略研究</w:t>
            </w:r>
          </w:p>
          <w:p w14:paraId="44227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9. 康养产业要素跨境流动的机制和效应研究</w:t>
            </w:r>
          </w:p>
          <w:p w14:paraId="0B98B6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10. 康养企业数字化水平测度与提升路径研究</w:t>
            </w:r>
          </w:p>
          <w:p w14:paraId="6647FD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11. 数字化转型驱动智慧康养服务模式创新研究</w:t>
            </w:r>
          </w:p>
          <w:p w14:paraId="09117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12. 数字经济贼能攀西康养产业高质量发展的对策建议</w:t>
            </w:r>
          </w:p>
          <w:p w14:paraId="1C5D1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13. 智慧康养技术国际转移中的知识产权壁垒与对策研究</w:t>
            </w:r>
          </w:p>
          <w:p w14:paraId="013C4D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14. 康养产业可持续发展的全生命周期投融资机制研究</w:t>
            </w:r>
          </w:p>
          <w:p w14:paraId="6C00E8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15. 新质生产力驱动下的康养产业创新与发展研究</w:t>
            </w:r>
          </w:p>
          <w:p w14:paraId="32A31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16. 全球价值链视角下康养产业国际化路径选择研究</w:t>
            </w:r>
          </w:p>
          <w:p w14:paraId="375AAF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17. 康养产业国际合作模式创新研究</w:t>
            </w:r>
          </w:p>
          <w:p w14:paraId="4479C2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18. 康养产业跨国投资风险与供应链韧性优化研究</w:t>
            </w:r>
          </w:p>
          <w:p w14:paraId="4FEEC4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19. “一带一路”沿线国家康养政策协调与标准互认机制研究</w:t>
            </w:r>
          </w:p>
          <w:p w14:paraId="12A7FE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20. 银发经济驱动的国际康养服务贸易竞争力评价研究</w:t>
            </w:r>
          </w:p>
          <w:p w14:paraId="46262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21. 中医药康养产业的文化传承与现代化创新研究</w:t>
            </w:r>
          </w:p>
          <w:p w14:paraId="477EB2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22. 中医药康养国际化路径中的文化认同与商业模式创新研究</w:t>
            </w:r>
          </w:p>
          <w:p w14:paraId="2CD369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23. 数字康养服务跨境数据流动的合规性与治理框架研究</w:t>
            </w:r>
          </w:p>
          <w:p w14:paraId="2F90B5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24. 康养旅游国际市场的消费行为与目的地品牌建设研究</w:t>
            </w:r>
          </w:p>
          <w:p w14:paraId="5D121D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25. 国际康养人才联合培养模式与职业资格互认体系研究</w:t>
            </w:r>
          </w:p>
          <w:p w14:paraId="69F56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65" w:lineRule="atLeast"/>
              <w:ind w:left="75" w:right="0" w:firstLine="555"/>
              <w:jc w:val="left"/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kern w:val="0"/>
                <w:sz w:val="28"/>
                <w:szCs w:val="28"/>
                <w:lang w:val="en-US" w:eastAsia="zh-CN" w:bidi="ar"/>
              </w:rPr>
              <w:t>26. 碳中和目标下国际康养产业园区绿色供应链构建研究</w:t>
            </w:r>
          </w:p>
        </w:tc>
      </w:tr>
      <w:tr w14:paraId="2886C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47655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222222"/>
                <w:spacing w:val="0"/>
                <w:sz w:val="18"/>
                <w:szCs w:val="18"/>
              </w:rPr>
            </w:pPr>
          </w:p>
        </w:tc>
      </w:tr>
      <w:tr w14:paraId="63AC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9C2F76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776DC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52E2D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6F801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7E0E0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 w14:paraId="46FAC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85E788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 w14:paraId="3DA6EC7F">
      <w:pPr>
        <w:keepNext w:val="0"/>
        <w:keepLines w:val="0"/>
        <w:widowControl/>
        <w:suppressLineNumbers w:val="0"/>
        <w:jc w:val="left"/>
      </w:pPr>
    </w:p>
    <w:p w14:paraId="593ABD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3CF74023"/>
    <w:rsid w:val="3CF7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2025-05-22T07:03:00Z</dcterms:created>
  <dc:creator>Administrator</dc:creator>
  <cp:lastModifiedBy>Administrator</cp:lastModifiedBy>
  <dcterms:modified xsi:type="dcterms:W3CDTF">2025-05-22T07:03:59Z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DFBB3EB240F746DB8952C5921CE7475F_11</vt:lpwstr>
  </property>
</Properties>
</file>