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5ABF4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成都师范学院19个省厅级平台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49369105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66076513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成都师范学院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成都师范学院省厅级平台2026年度课题申报通知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1CE9DAC4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申报截止时间：</w:t>
      </w:r>
    </w:p>
    <w:p w14:paraId="31D0FB12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详见《申报要求一览表》</w:t>
      </w:r>
    </w:p>
    <w:p w14:paraId="64627093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528056D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申报截止时间</w:t>
      </w:r>
      <w:r>
        <w:rPr>
          <w:rFonts w:hint="eastAsia" w:ascii="宋体" w:hAnsi="宋体" w:eastAsia="宋体" w:cs="宋体"/>
          <w:kern w:val="0"/>
          <w:sz w:val="24"/>
          <w:szCs w:val="24"/>
        </w:rPr>
        <w:t>前科研秘书审核合格的纸质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要求详见《申报要求一览表》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确保电子文本与纸质文件一致和完整）报送科技处项目管理科，并请申报人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（命名方式：XX研究中心-西昌学院-姓名-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项目名称-申报书/活页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作为附件上传，纸质申报材料报送数量、科研管理系统申报计划名称及“项目类别/项目来源”应填写名称详见《申请要求一览表》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612E489A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5D67C68E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</w:p>
    <w:p w14:paraId="2EA21062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3219E1DA"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 w14:paraId="5745B131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4、具体申报要求以及其他注意事项详见每个平台的具体要求（详见附件）。</w:t>
      </w:r>
    </w:p>
    <w:p w14:paraId="5F8EB0B6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2DD23723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72EC10F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11</w:t>
      </w:r>
    </w:p>
    <w:p w14:paraId="75ABCC96">
      <w:pPr>
        <w:widowControl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2903960">
      <w:pPr>
        <w:widowControl/>
        <w:spacing w:line="360" w:lineRule="auto"/>
        <w:jc w:val="both"/>
        <w:rPr>
          <w:rFonts w:hint="default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附表：</w:t>
      </w:r>
    </w:p>
    <w:tbl>
      <w:tblPr>
        <w:tblStyle w:val="5"/>
        <w:tblW w:w="154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4380"/>
        <w:gridCol w:w="1118"/>
        <w:gridCol w:w="2295"/>
        <w:gridCol w:w="4710"/>
        <w:gridCol w:w="2369"/>
      </w:tblGrid>
      <w:tr w14:paraId="40F8A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61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3667FDB"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序号</w:t>
            </w:r>
          </w:p>
        </w:tc>
        <w:tc>
          <w:tcPr>
            <w:tcW w:w="43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ADF9C1"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平台名称</w:t>
            </w:r>
          </w:p>
        </w:tc>
        <w:tc>
          <w:tcPr>
            <w:tcW w:w="34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134A1B"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报送材料（份）</w:t>
            </w:r>
          </w:p>
        </w:tc>
        <w:tc>
          <w:tcPr>
            <w:tcW w:w="471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8420055"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科研管理系统申报计划</w:t>
            </w:r>
          </w:p>
        </w:tc>
        <w:tc>
          <w:tcPr>
            <w:tcW w:w="236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D59C8C3"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项目类别/项目来源</w:t>
            </w:r>
          </w:p>
        </w:tc>
      </w:tr>
      <w:tr w14:paraId="287E1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61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04FDD08"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2"/>
                <w:szCs w:val="24"/>
              </w:rPr>
            </w:pPr>
          </w:p>
        </w:tc>
        <w:tc>
          <w:tcPr>
            <w:tcW w:w="43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0DE5E73"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2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C9E7950"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申请书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676272F"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科研诚信责任承诺书</w:t>
            </w:r>
          </w:p>
        </w:tc>
        <w:tc>
          <w:tcPr>
            <w:tcW w:w="471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041F1E0"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2"/>
                <w:szCs w:val="24"/>
              </w:rPr>
            </w:pPr>
          </w:p>
        </w:tc>
        <w:tc>
          <w:tcPr>
            <w:tcW w:w="236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354A318">
            <w:pPr>
              <w:spacing w:beforeLines="0" w:afterLines="0"/>
              <w:jc w:val="center"/>
              <w:rPr>
                <w:rFonts w:hint="eastAsia" w:ascii="宋体" w:hAnsi="宋体"/>
                <w:b/>
                <w:color w:val="000000"/>
                <w:sz w:val="22"/>
                <w:szCs w:val="24"/>
              </w:rPr>
            </w:pPr>
          </w:p>
        </w:tc>
      </w:tr>
      <w:tr w14:paraId="6D9F7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A63B48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4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3B07EC5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四川省哲学社会科学重点实验室-农村土地利用监测与评价重点实验室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D717E60">
            <w:pPr>
              <w:spacing w:beforeLines="0" w:afterLines="0"/>
              <w:jc w:val="center"/>
              <w:rPr>
                <w:rFonts w:hint="eastAsia" w:ascii="宋体" w:hAnsi="宋体" w:eastAsiaTheme="minorEastAsia"/>
                <w:color w:val="00000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4C16A36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221AD3F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年度四川省哲学社会科学重点研究基地（含部委重点研究基地）</w:t>
            </w:r>
          </w:p>
        </w:tc>
        <w:tc>
          <w:tcPr>
            <w:tcW w:w="2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DD8E800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农村土地利用监测与评价重点实验室</w:t>
            </w:r>
          </w:p>
        </w:tc>
      </w:tr>
      <w:tr w14:paraId="4C08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E9FC57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</w:t>
            </w:r>
          </w:p>
        </w:tc>
        <w:tc>
          <w:tcPr>
            <w:tcW w:w="4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9458CD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四川省哲学社会科学重点实验室-教育数字化发展与评价重点实验室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C833808">
            <w:pPr>
              <w:spacing w:beforeLines="0" w:afterLines="0"/>
              <w:jc w:val="center"/>
              <w:rPr>
                <w:rFonts w:hint="eastAsia" w:ascii="宋体" w:hAnsi="宋体" w:eastAsiaTheme="minorEastAsia"/>
                <w:color w:val="00000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097B1B0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890D197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年度四川省哲学社会科学重点研究基地（含部委重点研究基地）</w:t>
            </w:r>
          </w:p>
        </w:tc>
        <w:tc>
          <w:tcPr>
            <w:tcW w:w="2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397660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教育数字化发展与评价重点实验室</w:t>
            </w:r>
          </w:p>
        </w:tc>
      </w:tr>
      <w:tr w14:paraId="4DC1F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3C416AF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</w:t>
            </w:r>
          </w:p>
        </w:tc>
        <w:tc>
          <w:tcPr>
            <w:tcW w:w="4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707B894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四川省哲学社会科学重点实验室-四川省基础教育研究中心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6BC6D8A">
            <w:pPr>
              <w:spacing w:beforeLines="0" w:afterLines="0"/>
              <w:jc w:val="center"/>
              <w:rPr>
                <w:rFonts w:hint="eastAsia" w:ascii="宋体" w:hAnsi="宋体" w:eastAsiaTheme="minorEastAsia"/>
                <w:color w:val="00000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C977868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D9E421E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年度四川省哲学社会科学重点研究基地（含部委重点研究基地）</w:t>
            </w:r>
          </w:p>
        </w:tc>
        <w:tc>
          <w:tcPr>
            <w:tcW w:w="2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3058B80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四川省基础教育研究中心</w:t>
            </w:r>
          </w:p>
        </w:tc>
      </w:tr>
      <w:tr w14:paraId="7807D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777CA6D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</w:t>
            </w:r>
          </w:p>
        </w:tc>
        <w:tc>
          <w:tcPr>
            <w:tcW w:w="4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D9AAFF9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四川省教育厅人文社会科学重点研究基地-四川 0-3 岁儿童早期发展与教育研究中心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74C525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B2CA83B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2B068A0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年度四川省教育厅人文社科重点研究基地（含其他市州社科联基地、高校自建基地）</w:t>
            </w:r>
          </w:p>
        </w:tc>
        <w:tc>
          <w:tcPr>
            <w:tcW w:w="2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3B5D4B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 0-3 岁儿童早期发展与教育研究中心</w:t>
            </w:r>
          </w:p>
        </w:tc>
      </w:tr>
      <w:tr w14:paraId="1CD29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A687FF2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</w:t>
            </w:r>
          </w:p>
        </w:tc>
        <w:tc>
          <w:tcPr>
            <w:tcW w:w="4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D91D23D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四川省教育厅人文社会科学重点研究基地-四川劳动教育研究中心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59F02F7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E1D74FA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1853D33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年度四川省教育厅人文社科重点研究基地（含其他市州社科联基地、高校自建基地）</w:t>
            </w:r>
          </w:p>
        </w:tc>
        <w:tc>
          <w:tcPr>
            <w:tcW w:w="2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FC1EC2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四川劳动教育研究中心</w:t>
            </w:r>
          </w:p>
        </w:tc>
      </w:tr>
      <w:tr w14:paraId="41B10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084F0F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</w:t>
            </w:r>
          </w:p>
        </w:tc>
        <w:tc>
          <w:tcPr>
            <w:tcW w:w="4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37ED18B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四川省教育厅人文社会科学重点研究基地-四川中小学教师专业发展研究中心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C3F34CD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2991E32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06AAB9D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年度四川省教育厅人文社科重点研究基地（含其他市州社科联基地、高校自建基地）</w:t>
            </w:r>
          </w:p>
        </w:tc>
        <w:tc>
          <w:tcPr>
            <w:tcW w:w="2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E81570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四川中小学教师专业发展研究中心</w:t>
            </w:r>
          </w:p>
        </w:tc>
      </w:tr>
      <w:tr w14:paraId="5B65B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2C3F68F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</w:t>
            </w:r>
          </w:p>
        </w:tc>
        <w:tc>
          <w:tcPr>
            <w:tcW w:w="4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71A00C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四川省教育厅人文社会科学重点研究基地-四川中小学教师师德研究中心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CA19EC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0FB13BA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63A62F8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年度四川省教育厅人文社科重点研究基地（含其他市州社科联基地、高校自建基地）</w:t>
            </w:r>
          </w:p>
        </w:tc>
        <w:tc>
          <w:tcPr>
            <w:tcW w:w="2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6890596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四川中小学教师师德研究中心</w:t>
            </w:r>
          </w:p>
        </w:tc>
      </w:tr>
      <w:tr w14:paraId="2B57A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53D3858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</w:t>
            </w:r>
          </w:p>
        </w:tc>
        <w:tc>
          <w:tcPr>
            <w:tcW w:w="4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987EC7C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四川省教育厅人文社会科学重点研究基地-四川中小学安全教育与管理研究中心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1A9D37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0DAD158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DA4483A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年度四川省教育厅人文社科重点研究基地（含其他市州社科联基地、高校自建基地）</w:t>
            </w:r>
          </w:p>
        </w:tc>
        <w:tc>
          <w:tcPr>
            <w:tcW w:w="2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CEEE24A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四川中小学安全教育与管理研究中心</w:t>
            </w:r>
          </w:p>
        </w:tc>
      </w:tr>
      <w:tr w14:paraId="67E65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71C8850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</w:t>
            </w:r>
          </w:p>
        </w:tc>
        <w:tc>
          <w:tcPr>
            <w:tcW w:w="4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04A0A82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四川省教育厅人文社会科学重点研究基地-四川省教育信息化应用与发展研究中心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F03C3EA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C59104C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F25402F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年度四川省教育厅人文社科重点研究基地（含其他市州社科联基地、高校自建基地）</w:t>
            </w:r>
          </w:p>
        </w:tc>
        <w:tc>
          <w:tcPr>
            <w:tcW w:w="2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380481E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四川省教育信息化应用与发展研究中心</w:t>
            </w:r>
          </w:p>
        </w:tc>
      </w:tr>
      <w:tr w14:paraId="31B8C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15742F9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</w:t>
            </w:r>
          </w:p>
        </w:tc>
        <w:tc>
          <w:tcPr>
            <w:tcW w:w="4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80A05BB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四川省教育厅人文社会科学重点研究基地-四川国际教育发展研究中心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963A4BB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BC0DADE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2084A52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年度四川省教育厅人文社科重点研究基地（含其他市州社科联基地、高校自建基地）</w:t>
            </w:r>
          </w:p>
        </w:tc>
        <w:tc>
          <w:tcPr>
            <w:tcW w:w="2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C02EBAC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四川国际教育发展研究中心</w:t>
            </w:r>
          </w:p>
        </w:tc>
      </w:tr>
      <w:tr w14:paraId="62E16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6C3C10B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</w:t>
            </w:r>
          </w:p>
        </w:tc>
        <w:tc>
          <w:tcPr>
            <w:tcW w:w="4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FF0ABA1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四川省教育厅人文社会科学重点研究基地-四川融入双循环新发展格局研究中心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F4BD67B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88B573F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476CE69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年度四川省教育厅人文社科重点研究基地（含其他市州社科联基地、高校自建基地）</w:t>
            </w:r>
          </w:p>
        </w:tc>
        <w:tc>
          <w:tcPr>
            <w:tcW w:w="2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118BFB7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四川融入双循环新发展格局研究中心</w:t>
            </w:r>
          </w:p>
        </w:tc>
      </w:tr>
      <w:tr w14:paraId="4C8E2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B8BAFE9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</w:t>
            </w:r>
          </w:p>
        </w:tc>
        <w:tc>
          <w:tcPr>
            <w:tcW w:w="4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4A6304F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四川省教育厅人文社会科学重点研究基地-东南亚经济与文化研究中心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2977DCD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B5DDAA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CE69B8E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年度四川省教育厅人文社科重点研究基地（含其他市州社科联基地、高校自建基地）</w:t>
            </w:r>
          </w:p>
        </w:tc>
        <w:tc>
          <w:tcPr>
            <w:tcW w:w="2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746460E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东南亚经济与文化研究中心</w:t>
            </w:r>
          </w:p>
        </w:tc>
      </w:tr>
      <w:tr w14:paraId="616A5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F6562EE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</w:t>
            </w:r>
          </w:p>
        </w:tc>
        <w:tc>
          <w:tcPr>
            <w:tcW w:w="4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51748A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四川省教育厅人文社会科学重点研究基地-青少年与学校体育研究中心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526F72C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D5F604E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F0A4814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年度四川省教育厅人文社科重点研究基地（含其他市州社科联基地、高校自建基地）</w:t>
            </w:r>
          </w:p>
        </w:tc>
        <w:tc>
          <w:tcPr>
            <w:tcW w:w="2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CE6EDAB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青少年与学校体育研究中心</w:t>
            </w:r>
          </w:p>
        </w:tc>
      </w:tr>
      <w:tr w14:paraId="24E1C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7B1E1C9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</w:t>
            </w:r>
          </w:p>
        </w:tc>
        <w:tc>
          <w:tcPr>
            <w:tcW w:w="4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EFA17AA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成都市哲学社会科学研究中心-</w:t>
            </w:r>
          </w:p>
          <w:p w14:paraId="79D9FA86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成都新质教育创新研究中心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117A04A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E59AE01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EA37486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年度四川省教育厅人文社科重点研究基地（含其他市州社科联基地、高校自建基地）</w:t>
            </w:r>
          </w:p>
        </w:tc>
        <w:tc>
          <w:tcPr>
            <w:tcW w:w="2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BC55F42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成都新质教育创新研究中心</w:t>
            </w:r>
          </w:p>
        </w:tc>
      </w:tr>
      <w:tr w14:paraId="54D68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6566321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</w:t>
            </w:r>
          </w:p>
        </w:tc>
        <w:tc>
          <w:tcPr>
            <w:tcW w:w="4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F8F9B35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四川省高校重点实验室-室内空间布局优化与安全保障实验室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91CB741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60D0A7D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3B4D07D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年其他厅（局、办）实验室项目（含地市州实验室、高校自建实验室）</w:t>
            </w:r>
          </w:p>
        </w:tc>
        <w:tc>
          <w:tcPr>
            <w:tcW w:w="2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0735D78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室内空间布局优化与安全保障实验室</w:t>
            </w:r>
          </w:p>
        </w:tc>
      </w:tr>
      <w:tr w14:paraId="5257A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BAD11E4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</w:t>
            </w:r>
          </w:p>
        </w:tc>
        <w:tc>
          <w:tcPr>
            <w:tcW w:w="4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137AFA8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四川省高校重点实验室-功能分子结构优化与应用实验室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B803A96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6F8B40F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07B95F9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年其他厅（局、办）实验室项目（含地市州实验室、高校自建实验室）</w:t>
            </w:r>
          </w:p>
        </w:tc>
        <w:tc>
          <w:tcPr>
            <w:tcW w:w="2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852C6B0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功能分子结构优化与应用实验室</w:t>
            </w:r>
          </w:p>
        </w:tc>
      </w:tr>
      <w:tr w14:paraId="31AA3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801CFA1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</w:t>
            </w:r>
          </w:p>
        </w:tc>
        <w:tc>
          <w:tcPr>
            <w:tcW w:w="4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4FBADC7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四川省高校重点实验室-特色园艺生物资源开发与利用实验室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FB4CF08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1AF355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A48A2CE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年其他厅（局、办）实验室项目（含地市州实验室、高校自建实验室）</w:t>
            </w:r>
          </w:p>
        </w:tc>
        <w:tc>
          <w:tcPr>
            <w:tcW w:w="2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4E35EBC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特色园艺生物资源开发与利用实验室</w:t>
            </w:r>
          </w:p>
        </w:tc>
      </w:tr>
      <w:tr w14:paraId="7DEF9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F9C071B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</w:t>
            </w:r>
          </w:p>
        </w:tc>
        <w:tc>
          <w:tcPr>
            <w:tcW w:w="4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671647C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四川林业草原重点实验室-大熊猫国家公园生物多样性保护与社区可持续发展实验室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4ED8445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A53C7FC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41C3D33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202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年其他厅（局、办）实验室项目（含地市州实验室、高校自建实验室）</w:t>
            </w:r>
          </w:p>
        </w:tc>
        <w:tc>
          <w:tcPr>
            <w:tcW w:w="2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19F9AD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大熊猫国家公园生物多样性保护与社区可持续发展实验室</w:t>
            </w:r>
          </w:p>
        </w:tc>
      </w:tr>
      <w:tr w14:paraId="34461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A4E3B4A">
            <w:pPr>
              <w:spacing w:beforeLines="0" w:afterLines="0"/>
              <w:jc w:val="center"/>
              <w:rPr>
                <w:rFonts w:hint="default" w:ascii="宋体" w:hAnsi="宋体" w:eastAsiaTheme="minorEastAsia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19</w:t>
            </w:r>
          </w:p>
        </w:tc>
        <w:tc>
          <w:tcPr>
            <w:tcW w:w="4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8FB8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四川省工程技术研究中心-农林废弃物资源化利用四川省工程研究中心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635CE84">
            <w:pPr>
              <w:spacing w:beforeLines="0" w:afterLines="0"/>
              <w:jc w:val="center"/>
              <w:rPr>
                <w:rFonts w:hint="default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799B3A">
            <w:pPr>
              <w:spacing w:beforeLines="0" w:afterLines="0"/>
              <w:jc w:val="center"/>
              <w:rPr>
                <w:rFonts w:hint="eastAsia" w:ascii="宋体" w:hAnsi="宋体" w:eastAsiaTheme="minorEastAsia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1</w:t>
            </w:r>
          </w:p>
        </w:tc>
        <w:tc>
          <w:tcPr>
            <w:tcW w:w="4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3084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2026年度省部级重点实验室开放课题（含国家其他部委重点实验室）</w:t>
            </w:r>
          </w:p>
        </w:tc>
        <w:tc>
          <w:tcPr>
            <w:tcW w:w="2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7959144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农林废弃物资源化利用四川省工程研究中心</w:t>
            </w:r>
            <w:bookmarkStart w:id="0" w:name="_GoBack"/>
            <w:bookmarkEnd w:id="0"/>
          </w:p>
        </w:tc>
      </w:tr>
    </w:tbl>
    <w:p w14:paraId="0C21404F">
      <w:pPr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172A27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3F417C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10B405F"/>
    <w:rsid w:val="021A19AD"/>
    <w:rsid w:val="03C875C9"/>
    <w:rsid w:val="059E36F3"/>
    <w:rsid w:val="0D060B80"/>
    <w:rsid w:val="0FC8777D"/>
    <w:rsid w:val="12617F82"/>
    <w:rsid w:val="14956D49"/>
    <w:rsid w:val="162A70B7"/>
    <w:rsid w:val="19C2288B"/>
    <w:rsid w:val="1C5135FC"/>
    <w:rsid w:val="1E8F4383"/>
    <w:rsid w:val="1FAC51B9"/>
    <w:rsid w:val="20733BE2"/>
    <w:rsid w:val="218B0B78"/>
    <w:rsid w:val="22473C0C"/>
    <w:rsid w:val="22A03977"/>
    <w:rsid w:val="24587825"/>
    <w:rsid w:val="24B45232"/>
    <w:rsid w:val="25FA62CC"/>
    <w:rsid w:val="2806300A"/>
    <w:rsid w:val="2BE07920"/>
    <w:rsid w:val="2CAD5E46"/>
    <w:rsid w:val="2CC26293"/>
    <w:rsid w:val="2D32732E"/>
    <w:rsid w:val="304D1595"/>
    <w:rsid w:val="308970EE"/>
    <w:rsid w:val="34537C69"/>
    <w:rsid w:val="34A044E2"/>
    <w:rsid w:val="364B258F"/>
    <w:rsid w:val="3AE21C17"/>
    <w:rsid w:val="3B666395"/>
    <w:rsid w:val="3BAC5E63"/>
    <w:rsid w:val="3C0A1558"/>
    <w:rsid w:val="3C452AF3"/>
    <w:rsid w:val="45776045"/>
    <w:rsid w:val="471F573B"/>
    <w:rsid w:val="4C6D6D83"/>
    <w:rsid w:val="4CBD5751"/>
    <w:rsid w:val="4D222BCC"/>
    <w:rsid w:val="50123B1C"/>
    <w:rsid w:val="506C21D7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5EB10F16"/>
    <w:rsid w:val="60B30F76"/>
    <w:rsid w:val="610E19B7"/>
    <w:rsid w:val="61820793"/>
    <w:rsid w:val="6288701F"/>
    <w:rsid w:val="632562E5"/>
    <w:rsid w:val="64C53616"/>
    <w:rsid w:val="65C66FF3"/>
    <w:rsid w:val="690565AA"/>
    <w:rsid w:val="693637C1"/>
    <w:rsid w:val="6A915E1B"/>
    <w:rsid w:val="6CFB43A3"/>
    <w:rsid w:val="6D4F3FA3"/>
    <w:rsid w:val="709715AD"/>
    <w:rsid w:val="72896D5A"/>
    <w:rsid w:val="72C500A9"/>
    <w:rsid w:val="73D663BB"/>
    <w:rsid w:val="769B5DB5"/>
    <w:rsid w:val="76CB146F"/>
    <w:rsid w:val="785C1377"/>
    <w:rsid w:val="791E192B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3</Pages>
  <Words>2150</Words>
  <Characters>2255</Characters>
  <Lines>3</Lines>
  <Paragraphs>1</Paragraphs>
  <TotalTime>1</TotalTime>
  <ScaleCrop>false</ScaleCrop>
  <LinksUpToDate>false</LinksUpToDate>
  <CharactersWithSpaces>2265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2026-03-11T02:48:51Z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