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D1A84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60" w:lineRule="exact"/>
        <w:ind w:left="0" w:firstLine="0"/>
        <w:jc w:val="center"/>
        <w:textAlignment w:val="auto"/>
        <w:rPr>
          <w:rFonts w:hint="eastAsia" w:ascii="方正小标宋简体" w:hAnsi="方正小标宋简体" w:eastAsia="方正小标宋简体" w:cs="方正小标宋简体"/>
          <w:i w:val="0"/>
          <w:caps w:val="0"/>
          <w:color w:val="auto"/>
          <w:spacing w:val="0"/>
          <w:kern w:val="0"/>
          <w:sz w:val="44"/>
          <w:szCs w:val="44"/>
          <w:lang w:val="en-US" w:eastAsia="zh-CN" w:bidi="ar"/>
        </w:rPr>
      </w:pPr>
      <w:bookmarkStart w:id="0" w:name="_GoBack"/>
      <w:bookmarkEnd w:id="0"/>
      <w:r>
        <w:rPr>
          <w:rFonts w:hint="eastAsia" w:ascii="方正小标宋简体" w:hAnsi="方正小标宋简体" w:eastAsia="方正小标宋简体" w:cs="方正小标宋简体"/>
          <w:i w:val="0"/>
          <w:caps w:val="0"/>
          <w:color w:val="auto"/>
          <w:spacing w:val="0"/>
          <w:kern w:val="0"/>
          <w:sz w:val="44"/>
          <w:szCs w:val="44"/>
          <w:lang w:val="en-US" w:eastAsia="zh-CN" w:bidi="ar"/>
        </w:rPr>
        <w:t>关于做好2026年国家社会科学基金</w:t>
      </w:r>
    </w:p>
    <w:p w14:paraId="0EFF4CF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660" w:lineRule="exact"/>
        <w:ind w:left="0" w:firstLine="0"/>
        <w:jc w:val="center"/>
        <w:textAlignment w:val="auto"/>
        <w:rPr>
          <w:rFonts w:hint="eastAsia" w:ascii="方正小标宋简体" w:hAnsi="方正小标宋简体" w:eastAsia="方正小标宋简体" w:cs="方正小标宋简体"/>
          <w:i w:val="0"/>
          <w:caps w:val="0"/>
          <w:color w:val="auto"/>
          <w:spacing w:val="0"/>
          <w:sz w:val="44"/>
          <w:szCs w:val="44"/>
        </w:rPr>
      </w:pPr>
      <w:r>
        <w:rPr>
          <w:rFonts w:hint="eastAsia" w:ascii="方正小标宋简体" w:hAnsi="方正小标宋简体" w:eastAsia="方正小标宋简体" w:cs="方正小标宋简体"/>
          <w:i w:val="0"/>
          <w:caps w:val="0"/>
          <w:color w:val="auto"/>
          <w:spacing w:val="0"/>
          <w:kern w:val="0"/>
          <w:sz w:val="44"/>
          <w:szCs w:val="44"/>
          <w:lang w:val="en-US" w:eastAsia="zh-CN" w:bidi="ar"/>
        </w:rPr>
        <w:t>年度项目申报工作的通知</w:t>
      </w:r>
    </w:p>
    <w:p w14:paraId="5476746F">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textAlignment w:val="auto"/>
        <w:rPr>
          <w:rFonts w:hint="eastAsia" w:ascii="仿宋_GB2312" w:hAnsi="仿宋_GB2312" w:eastAsia="仿宋_GB2312" w:cs="仿宋_GB2312"/>
          <w:i w:val="0"/>
          <w:caps w:val="0"/>
          <w:color w:val="333333"/>
          <w:spacing w:val="0"/>
          <w:sz w:val="32"/>
          <w:szCs w:val="32"/>
        </w:rPr>
      </w:pPr>
    </w:p>
    <w:p w14:paraId="227398A4">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333333"/>
          <w:spacing w:val="0"/>
          <w:sz w:val="32"/>
          <w:szCs w:val="32"/>
        </w:rPr>
        <w:t>各单位：</w:t>
      </w:r>
    </w:p>
    <w:p w14:paraId="2E8AB1A6">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i w:val="0"/>
          <w:caps w:val="0"/>
          <w:color w:val="333333"/>
          <w:spacing w:val="0"/>
          <w:sz w:val="32"/>
          <w:szCs w:val="32"/>
        </w:rPr>
        <w:t>　　根据全国哲学社会科学工作办公室(以下简称全国社科工作办)《202</w:t>
      </w:r>
      <w:r>
        <w:rPr>
          <w:rFonts w:hint="eastAsia" w:ascii="仿宋_GB2312" w:hAnsi="仿宋_GB2312" w:eastAsia="仿宋_GB2312" w:cs="仿宋_GB2312"/>
          <w:i w:val="0"/>
          <w:caps w:val="0"/>
          <w:color w:val="333333"/>
          <w:spacing w:val="0"/>
          <w:sz w:val="32"/>
          <w:szCs w:val="32"/>
          <w:lang w:val="en-US" w:eastAsia="zh-CN"/>
        </w:rPr>
        <w:t>6</w:t>
      </w:r>
      <w:r>
        <w:rPr>
          <w:rFonts w:hint="eastAsia" w:ascii="仿宋_GB2312" w:hAnsi="仿宋_GB2312" w:eastAsia="仿宋_GB2312" w:cs="仿宋_GB2312"/>
          <w:i w:val="0"/>
          <w:caps w:val="0"/>
          <w:color w:val="333333"/>
          <w:spacing w:val="0"/>
          <w:sz w:val="32"/>
          <w:szCs w:val="32"/>
        </w:rPr>
        <w:t>年国家社会科学基金</w:t>
      </w:r>
      <w:r>
        <w:rPr>
          <w:rFonts w:hint="eastAsia" w:ascii="仿宋_GB2312" w:hAnsi="仿宋_GB2312" w:eastAsia="仿宋_GB2312" w:cs="仿宋_GB2312"/>
          <w:i w:val="0"/>
          <w:caps w:val="0"/>
          <w:color w:val="333333"/>
          <w:spacing w:val="0"/>
          <w:sz w:val="32"/>
          <w:szCs w:val="32"/>
          <w:lang w:eastAsia="zh-CN"/>
        </w:rPr>
        <w:t>年度</w:t>
      </w:r>
      <w:r>
        <w:rPr>
          <w:rFonts w:hint="eastAsia" w:ascii="仿宋_GB2312" w:hAnsi="仿宋_GB2312" w:eastAsia="仿宋_GB2312" w:cs="仿宋_GB2312"/>
          <w:i w:val="0"/>
          <w:caps w:val="0"/>
          <w:color w:val="333333"/>
          <w:spacing w:val="0"/>
          <w:sz w:val="32"/>
          <w:szCs w:val="32"/>
        </w:rPr>
        <w:t>项目申报公告》要求，现将我省关于做好202</w:t>
      </w:r>
      <w:r>
        <w:rPr>
          <w:rFonts w:hint="eastAsia" w:ascii="仿宋_GB2312" w:hAnsi="仿宋_GB2312" w:eastAsia="仿宋_GB2312" w:cs="仿宋_GB2312"/>
          <w:i w:val="0"/>
          <w:caps w:val="0"/>
          <w:color w:val="333333"/>
          <w:spacing w:val="0"/>
          <w:sz w:val="32"/>
          <w:szCs w:val="32"/>
          <w:lang w:val="en-US" w:eastAsia="zh-CN"/>
        </w:rPr>
        <w:t>6</w:t>
      </w:r>
      <w:r>
        <w:rPr>
          <w:rFonts w:hint="eastAsia" w:ascii="仿宋_GB2312" w:hAnsi="仿宋_GB2312" w:eastAsia="仿宋_GB2312" w:cs="仿宋_GB2312"/>
          <w:i w:val="0"/>
          <w:caps w:val="0"/>
          <w:color w:val="333333"/>
          <w:spacing w:val="0"/>
          <w:sz w:val="32"/>
          <w:szCs w:val="32"/>
        </w:rPr>
        <w:t>年国家社科基金</w:t>
      </w:r>
      <w:r>
        <w:rPr>
          <w:rFonts w:hint="eastAsia" w:ascii="仿宋_GB2312" w:hAnsi="仿宋_GB2312" w:eastAsia="仿宋_GB2312" w:cs="仿宋_GB2312"/>
          <w:i w:val="0"/>
          <w:caps w:val="0"/>
          <w:color w:val="333333"/>
          <w:spacing w:val="0"/>
          <w:sz w:val="32"/>
          <w:szCs w:val="32"/>
          <w:lang w:eastAsia="zh-CN"/>
        </w:rPr>
        <w:t>年度</w:t>
      </w:r>
      <w:r>
        <w:rPr>
          <w:rFonts w:hint="eastAsia" w:ascii="仿宋_GB2312" w:hAnsi="仿宋_GB2312" w:eastAsia="仿宋_GB2312" w:cs="仿宋_GB2312"/>
          <w:i w:val="0"/>
          <w:caps w:val="0"/>
          <w:color w:val="333333"/>
          <w:spacing w:val="0"/>
          <w:sz w:val="32"/>
          <w:szCs w:val="32"/>
        </w:rPr>
        <w:t>项目申报工作有关事项通知如下</w:t>
      </w:r>
      <w:r>
        <w:rPr>
          <w:rFonts w:hint="eastAsia" w:ascii="仿宋_GB2312" w:hAnsi="仿宋_GB2312" w:eastAsia="仿宋_GB2312" w:cs="仿宋_GB2312"/>
          <w:i w:val="0"/>
          <w:caps w:val="0"/>
          <w:color w:val="333333"/>
          <w:spacing w:val="0"/>
          <w:sz w:val="32"/>
          <w:szCs w:val="32"/>
          <w:lang w:eastAsia="zh-CN"/>
        </w:rPr>
        <w:t>。</w:t>
      </w:r>
    </w:p>
    <w:p w14:paraId="7D9D9848">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333333"/>
          <w:spacing w:val="0"/>
          <w:sz w:val="32"/>
          <w:szCs w:val="32"/>
        </w:rPr>
        <w:t>　</w:t>
      </w:r>
      <w:r>
        <w:rPr>
          <w:rFonts w:hint="eastAsia" w:ascii="方正兰亭粗黑_GBK" w:hAnsi="方正兰亭粗黑_GBK" w:eastAsia="方正兰亭粗黑_GBK" w:cs="方正兰亭粗黑_GBK"/>
          <w:i w:val="0"/>
          <w:caps w:val="0"/>
          <w:color w:val="333333"/>
          <w:spacing w:val="0"/>
          <w:sz w:val="32"/>
          <w:szCs w:val="32"/>
        </w:rPr>
        <w:t>　一、申报安排</w:t>
      </w:r>
    </w:p>
    <w:p w14:paraId="38EE3FE6">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lang w:val="en-US" w:eastAsia="zh-CN"/>
        </w:rPr>
        <w:t>1.</w:t>
      </w:r>
      <w:r>
        <w:rPr>
          <w:rFonts w:hint="eastAsia" w:ascii="仿宋_GB2312" w:hAnsi="仿宋_GB2312" w:eastAsia="仿宋_GB2312" w:cs="仿宋_GB2312"/>
          <w:i w:val="0"/>
          <w:caps w:val="0"/>
          <w:color w:val="333333"/>
          <w:spacing w:val="0"/>
          <w:sz w:val="32"/>
          <w:szCs w:val="32"/>
        </w:rPr>
        <w:t>202</w:t>
      </w:r>
      <w:r>
        <w:rPr>
          <w:rFonts w:hint="eastAsia" w:ascii="仿宋_GB2312" w:hAnsi="仿宋_GB2312" w:eastAsia="仿宋_GB2312" w:cs="仿宋_GB2312"/>
          <w:i w:val="0"/>
          <w:caps w:val="0"/>
          <w:color w:val="333333"/>
          <w:spacing w:val="0"/>
          <w:sz w:val="32"/>
          <w:szCs w:val="32"/>
          <w:lang w:val="en-US" w:eastAsia="zh-CN"/>
        </w:rPr>
        <w:t>6</w:t>
      </w:r>
      <w:r>
        <w:rPr>
          <w:rFonts w:hint="eastAsia" w:ascii="仿宋_GB2312" w:hAnsi="仿宋_GB2312" w:eastAsia="仿宋_GB2312" w:cs="仿宋_GB2312"/>
          <w:i w:val="0"/>
          <w:caps w:val="0"/>
          <w:color w:val="333333"/>
          <w:spacing w:val="0"/>
          <w:sz w:val="32"/>
          <w:szCs w:val="32"/>
        </w:rPr>
        <w:t>年国家社科基金</w:t>
      </w:r>
      <w:r>
        <w:rPr>
          <w:rFonts w:hint="eastAsia" w:ascii="仿宋_GB2312" w:hAnsi="仿宋_GB2312" w:eastAsia="仿宋_GB2312" w:cs="仿宋_GB2312"/>
          <w:i w:val="0"/>
          <w:caps w:val="0"/>
          <w:color w:val="333333"/>
          <w:spacing w:val="0"/>
          <w:sz w:val="32"/>
          <w:szCs w:val="32"/>
          <w:lang w:eastAsia="zh-CN"/>
        </w:rPr>
        <w:t>年度</w:t>
      </w:r>
      <w:r>
        <w:rPr>
          <w:rFonts w:hint="eastAsia" w:ascii="仿宋_GB2312" w:hAnsi="仿宋_GB2312" w:eastAsia="仿宋_GB2312" w:cs="仿宋_GB2312"/>
          <w:i w:val="0"/>
          <w:caps w:val="0"/>
          <w:color w:val="333333"/>
          <w:spacing w:val="0"/>
          <w:sz w:val="32"/>
          <w:szCs w:val="32"/>
        </w:rPr>
        <w:t>项目实行网络申报。申报系统于5月29日零时至6月7日17时开放，逾期系统自动关闭，不再受理申报。</w:t>
      </w:r>
    </w:p>
    <w:p w14:paraId="5DF8930E">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333333"/>
          <w:spacing w:val="0"/>
          <w:sz w:val="32"/>
          <w:szCs w:val="32"/>
          <w:lang w:val="en-US" w:eastAsia="zh-CN"/>
        </w:rPr>
        <w:t>2.</w:t>
      </w:r>
      <w:r>
        <w:rPr>
          <w:rFonts w:hint="eastAsia" w:ascii="仿宋_GB2312" w:hAnsi="仿宋_GB2312" w:eastAsia="仿宋_GB2312" w:cs="仿宋_GB2312"/>
          <w:i w:val="0"/>
          <w:caps w:val="0"/>
          <w:color w:val="333333"/>
          <w:spacing w:val="0"/>
          <w:sz w:val="32"/>
          <w:szCs w:val="32"/>
        </w:rPr>
        <w:t>申请人在线申报的同时仍需提交纸质版《申请书》一式4份，</w:t>
      </w:r>
      <w:r>
        <w:rPr>
          <w:rFonts w:hint="eastAsia" w:ascii="仿宋_GB2312" w:hAnsi="仿宋_GB2312" w:eastAsia="仿宋_GB2312" w:cs="仿宋_GB2312"/>
          <w:i w:val="0"/>
          <w:caps w:val="0"/>
          <w:color w:val="333333"/>
          <w:spacing w:val="0"/>
          <w:sz w:val="32"/>
          <w:szCs w:val="32"/>
          <w:lang w:eastAsia="zh-CN"/>
        </w:rPr>
        <w:t>活页</w:t>
      </w:r>
      <w:r>
        <w:rPr>
          <w:rFonts w:hint="eastAsia" w:ascii="仿宋_GB2312" w:hAnsi="仿宋_GB2312" w:eastAsia="仿宋_GB2312" w:cs="仿宋_GB2312"/>
          <w:i w:val="0"/>
          <w:caps w:val="0"/>
          <w:color w:val="333333"/>
          <w:spacing w:val="0"/>
          <w:sz w:val="32"/>
          <w:szCs w:val="32"/>
          <w:lang w:val="en-US" w:eastAsia="zh-CN"/>
        </w:rPr>
        <w:t>1份，</w:t>
      </w:r>
      <w:r>
        <w:rPr>
          <w:rFonts w:hint="eastAsia" w:ascii="仿宋_GB2312" w:hAnsi="仿宋_GB2312" w:eastAsia="仿宋_GB2312" w:cs="仿宋_GB2312"/>
          <w:i w:val="0"/>
          <w:caps w:val="0"/>
          <w:color w:val="333333"/>
          <w:spacing w:val="0"/>
          <w:sz w:val="32"/>
          <w:szCs w:val="32"/>
        </w:rPr>
        <w:t>并确保线上线下《申请书》</w:t>
      </w:r>
      <w:r>
        <w:rPr>
          <w:rFonts w:hint="eastAsia" w:ascii="仿宋_GB2312" w:hAnsi="仿宋_GB2312" w:eastAsia="仿宋_GB2312" w:cs="仿宋_GB2312"/>
          <w:i w:val="0"/>
          <w:caps w:val="0"/>
          <w:color w:val="333333"/>
          <w:spacing w:val="0"/>
          <w:sz w:val="32"/>
          <w:szCs w:val="32"/>
          <w:lang w:eastAsia="zh-CN"/>
        </w:rPr>
        <w:t>和</w:t>
      </w:r>
      <w:r>
        <w:rPr>
          <w:rFonts w:hint="eastAsia" w:ascii="仿宋_GB2312" w:hAnsi="仿宋_GB2312" w:eastAsia="仿宋_GB2312" w:cs="仿宋_GB2312"/>
          <w:i w:val="0"/>
          <w:caps w:val="0"/>
          <w:color w:val="333333"/>
          <w:spacing w:val="0"/>
          <w:sz w:val="32"/>
          <w:szCs w:val="32"/>
        </w:rPr>
        <w:t>《活页》内容完全一致。</w:t>
      </w:r>
    </w:p>
    <w:p w14:paraId="36E413A2">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lang w:val="en-US" w:eastAsia="zh-CN"/>
        </w:rPr>
        <w:t>3.</w:t>
      </w:r>
      <w:r>
        <w:rPr>
          <w:rFonts w:hint="eastAsia" w:ascii="仿宋_GB2312" w:hAnsi="仿宋_GB2312" w:eastAsia="仿宋_GB2312" w:cs="仿宋_GB2312"/>
          <w:i w:val="0"/>
          <w:caps w:val="0"/>
          <w:color w:val="333333"/>
          <w:spacing w:val="0"/>
          <w:sz w:val="32"/>
          <w:szCs w:val="32"/>
        </w:rPr>
        <w:t>按照全国社科工作办限额申报的要求，由省社科规划办组织专家进行省内初评后予以上报。</w:t>
      </w:r>
    </w:p>
    <w:p w14:paraId="3EE13C3A">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eastAsia" w:ascii="仿宋_GB2312" w:hAnsi="仿宋_GB2312" w:eastAsia="仿宋_GB2312" w:cs="仿宋_GB2312"/>
          <w:i w:val="0"/>
          <w:caps w:val="0"/>
          <w:color w:val="333333"/>
          <w:spacing w:val="0"/>
          <w:sz w:val="32"/>
          <w:szCs w:val="32"/>
          <w:lang w:val="en-US" w:eastAsia="zh-CN"/>
        </w:rPr>
      </w:pPr>
      <w:r>
        <w:rPr>
          <w:rFonts w:hint="eastAsia" w:ascii="仿宋_GB2312" w:hAnsi="仿宋_GB2312" w:eastAsia="仿宋_GB2312" w:cs="仿宋_GB2312"/>
          <w:i w:val="0"/>
          <w:caps w:val="0"/>
          <w:color w:val="333333"/>
          <w:spacing w:val="0"/>
          <w:sz w:val="32"/>
          <w:szCs w:val="32"/>
        </w:rPr>
        <w:t>《活页》</w:t>
      </w:r>
      <w:r>
        <w:rPr>
          <w:rFonts w:hint="eastAsia" w:ascii="仿宋_GB2312" w:hAnsi="仿宋_GB2312" w:eastAsia="仿宋_GB2312" w:cs="仿宋_GB2312"/>
          <w:i w:val="0"/>
          <w:caps w:val="0"/>
          <w:color w:val="333333"/>
          <w:spacing w:val="0"/>
          <w:sz w:val="32"/>
          <w:szCs w:val="32"/>
          <w:lang w:eastAsia="zh-CN"/>
        </w:rPr>
        <w:t>用于省内初评，</w:t>
      </w:r>
      <w:r>
        <w:rPr>
          <w:rFonts w:hint="eastAsia" w:ascii="仿宋_GB2312" w:hAnsi="仿宋_GB2312" w:eastAsia="仿宋_GB2312" w:cs="仿宋_GB2312"/>
          <w:i w:val="0"/>
          <w:caps w:val="0"/>
          <w:color w:val="333333"/>
          <w:spacing w:val="0"/>
          <w:sz w:val="32"/>
          <w:szCs w:val="32"/>
        </w:rPr>
        <w:t>集中</w:t>
      </w:r>
      <w:r>
        <w:rPr>
          <w:rFonts w:hint="eastAsia" w:ascii="仿宋_GB2312" w:hAnsi="仿宋_GB2312" w:eastAsia="仿宋_GB2312" w:cs="仿宋_GB2312"/>
          <w:i w:val="0"/>
          <w:caps w:val="0"/>
          <w:color w:val="333333"/>
          <w:spacing w:val="0"/>
          <w:sz w:val="32"/>
          <w:szCs w:val="32"/>
          <w:lang w:eastAsia="zh-CN"/>
        </w:rPr>
        <w:t>报送</w:t>
      </w:r>
      <w:r>
        <w:rPr>
          <w:rFonts w:hint="eastAsia" w:ascii="仿宋_GB2312" w:hAnsi="仿宋_GB2312" w:eastAsia="仿宋_GB2312" w:cs="仿宋_GB2312"/>
          <w:i w:val="0"/>
          <w:caps w:val="0"/>
          <w:color w:val="333333"/>
          <w:spacing w:val="0"/>
          <w:sz w:val="32"/>
          <w:szCs w:val="32"/>
        </w:rPr>
        <w:t>时间为</w:t>
      </w:r>
      <w:r>
        <w:rPr>
          <w:rFonts w:hint="eastAsia" w:ascii="仿宋_GB2312" w:hAnsi="仿宋_GB2312" w:eastAsia="仿宋_GB2312" w:cs="仿宋_GB2312"/>
          <w:i w:val="0"/>
          <w:caps w:val="0"/>
          <w:color w:val="333333"/>
          <w:spacing w:val="0"/>
          <w:sz w:val="32"/>
          <w:szCs w:val="32"/>
          <w:lang w:val="en-US" w:eastAsia="zh-CN"/>
        </w:rPr>
        <w:t>6</w:t>
      </w:r>
      <w:r>
        <w:rPr>
          <w:rFonts w:hint="eastAsia" w:ascii="仿宋_GB2312" w:hAnsi="仿宋_GB2312" w:eastAsia="仿宋_GB2312" w:cs="仿宋_GB2312"/>
          <w:i w:val="0"/>
          <w:caps w:val="0"/>
          <w:color w:val="333333"/>
          <w:spacing w:val="0"/>
          <w:sz w:val="32"/>
          <w:szCs w:val="32"/>
        </w:rPr>
        <w:t>月</w:t>
      </w:r>
      <w:r>
        <w:rPr>
          <w:rFonts w:hint="eastAsia" w:ascii="仿宋_GB2312" w:hAnsi="仿宋_GB2312" w:eastAsia="仿宋_GB2312" w:cs="仿宋_GB2312"/>
          <w:i w:val="0"/>
          <w:caps w:val="0"/>
          <w:color w:val="333333"/>
          <w:spacing w:val="0"/>
          <w:sz w:val="32"/>
          <w:szCs w:val="32"/>
          <w:lang w:val="en-US" w:eastAsia="zh-CN"/>
        </w:rPr>
        <w:t>8</w:t>
      </w:r>
      <w:r>
        <w:rPr>
          <w:rFonts w:hint="eastAsia" w:ascii="仿宋_GB2312" w:hAnsi="仿宋_GB2312" w:eastAsia="仿宋_GB2312" w:cs="仿宋_GB2312"/>
          <w:i w:val="0"/>
          <w:caps w:val="0"/>
          <w:color w:val="333333"/>
          <w:spacing w:val="0"/>
          <w:sz w:val="32"/>
          <w:szCs w:val="32"/>
        </w:rPr>
        <w:t>日</w:t>
      </w:r>
      <w:r>
        <w:rPr>
          <w:rFonts w:hint="eastAsia" w:ascii="仿宋_GB2312" w:hAnsi="仿宋_GB2312" w:eastAsia="仿宋_GB2312" w:cs="仿宋_GB2312"/>
          <w:i w:val="0"/>
          <w:caps w:val="0"/>
          <w:color w:val="333333"/>
          <w:spacing w:val="0"/>
          <w:sz w:val="32"/>
          <w:szCs w:val="32"/>
          <w:lang w:eastAsia="zh-CN"/>
        </w:rPr>
        <w:t>；《申请书》在</w:t>
      </w:r>
      <w:r>
        <w:rPr>
          <w:rFonts w:hint="eastAsia" w:ascii="仿宋_GB2312" w:hAnsi="仿宋_GB2312" w:eastAsia="仿宋_GB2312" w:cs="仿宋_GB2312"/>
          <w:i w:val="0"/>
          <w:caps w:val="0"/>
          <w:color w:val="333333"/>
          <w:spacing w:val="0"/>
          <w:sz w:val="32"/>
          <w:szCs w:val="32"/>
          <w:lang w:val="en-US" w:eastAsia="zh-CN"/>
        </w:rPr>
        <w:t>省内初评后报送，集中报送时间为6月25日至26日。</w:t>
      </w:r>
    </w:p>
    <w:p w14:paraId="17367109">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b/>
          <w:bCs/>
          <w:i w:val="0"/>
          <w:caps w:val="0"/>
          <w:color w:val="auto"/>
          <w:spacing w:val="0"/>
          <w:sz w:val="32"/>
          <w:szCs w:val="32"/>
          <w:lang w:eastAsia="zh-CN"/>
        </w:rPr>
        <w:t>《</w:t>
      </w:r>
      <w:r>
        <w:rPr>
          <w:rFonts w:hint="eastAsia" w:ascii="仿宋_GB2312" w:hAnsi="仿宋_GB2312" w:eastAsia="仿宋_GB2312" w:cs="仿宋_GB2312"/>
          <w:i w:val="0"/>
          <w:caps w:val="0"/>
          <w:color w:val="333333"/>
          <w:spacing w:val="0"/>
          <w:sz w:val="32"/>
          <w:szCs w:val="32"/>
          <w:lang w:eastAsia="zh-CN"/>
        </w:rPr>
        <w:t>活页》统一在右上角空白处标注一级学科及申报序号，未标注的《活页》不予评审。《活页》需按学科类别和项目类别分类，并按系统生成的申报序号排序。</w:t>
      </w:r>
      <w:r>
        <w:rPr>
          <w:rFonts w:hint="eastAsia" w:ascii="仿宋_GB2312" w:hAnsi="仿宋_GB2312" w:eastAsia="仿宋_GB2312" w:cs="仿宋_GB2312"/>
          <w:i w:val="0"/>
          <w:caps w:val="0"/>
          <w:color w:val="333333"/>
          <w:spacing w:val="0"/>
          <w:sz w:val="32"/>
          <w:szCs w:val="32"/>
        </w:rPr>
        <w:t>《申请书》</w:t>
      </w:r>
      <w:r>
        <w:rPr>
          <w:rFonts w:hint="eastAsia" w:ascii="仿宋_GB2312" w:hAnsi="仿宋_GB2312" w:eastAsia="仿宋_GB2312" w:cs="仿宋_GB2312"/>
          <w:i w:val="0"/>
          <w:caps w:val="0"/>
          <w:color w:val="333333"/>
          <w:spacing w:val="0"/>
          <w:sz w:val="32"/>
          <w:szCs w:val="32"/>
          <w:lang w:eastAsia="zh-CN"/>
        </w:rPr>
        <w:t>其中</w:t>
      </w:r>
      <w:r>
        <w:rPr>
          <w:rFonts w:hint="eastAsia" w:ascii="仿宋_GB2312" w:hAnsi="仿宋_GB2312" w:eastAsia="仿宋_GB2312" w:cs="仿宋_GB2312"/>
          <w:i w:val="0"/>
          <w:caps w:val="0"/>
          <w:color w:val="333333"/>
          <w:spacing w:val="0"/>
          <w:sz w:val="32"/>
          <w:szCs w:val="32"/>
          <w:lang w:val="en-US" w:eastAsia="zh-CN"/>
        </w:rPr>
        <w:t>3份用于上报全国社科工作办，</w:t>
      </w:r>
      <w:r>
        <w:rPr>
          <w:rFonts w:hint="eastAsia" w:ascii="仿宋_GB2312" w:hAnsi="仿宋_GB2312" w:eastAsia="仿宋_GB2312" w:cs="仿宋_GB2312"/>
          <w:i w:val="0"/>
          <w:caps w:val="0"/>
          <w:color w:val="333333"/>
          <w:spacing w:val="0"/>
          <w:sz w:val="32"/>
          <w:szCs w:val="32"/>
          <w:lang w:eastAsia="zh-CN"/>
        </w:rPr>
        <w:t>须至少含一份原件，以</w:t>
      </w:r>
      <w:r>
        <w:rPr>
          <w:rFonts w:hint="eastAsia" w:ascii="仿宋_GB2312" w:hAnsi="仿宋_GB2312" w:eastAsia="仿宋_GB2312" w:cs="仿宋_GB2312"/>
          <w:i w:val="0"/>
          <w:caps w:val="0"/>
          <w:color w:val="333333"/>
          <w:spacing w:val="0"/>
          <w:sz w:val="32"/>
          <w:szCs w:val="32"/>
          <w:lang w:val="en-US" w:eastAsia="zh-CN"/>
        </w:rPr>
        <w:t>1夹2方式中缝放置，按</w:t>
      </w:r>
      <w:r>
        <w:rPr>
          <w:rFonts w:hint="eastAsia" w:ascii="仿宋_GB2312" w:hAnsi="仿宋_GB2312" w:eastAsia="仿宋_GB2312" w:cs="仿宋_GB2312"/>
          <w:i w:val="0"/>
          <w:caps w:val="0"/>
          <w:color w:val="333333"/>
          <w:spacing w:val="0"/>
          <w:sz w:val="32"/>
          <w:szCs w:val="32"/>
          <w:lang w:eastAsia="zh-CN"/>
        </w:rPr>
        <w:t>学科类别和项目类别整理排序，分学科打捆；另</w:t>
      </w:r>
      <w:r>
        <w:rPr>
          <w:rFonts w:hint="eastAsia" w:ascii="仿宋_GB2312" w:hAnsi="仿宋_GB2312" w:eastAsia="仿宋_GB2312" w:cs="仿宋_GB2312"/>
          <w:i w:val="0"/>
          <w:caps w:val="0"/>
          <w:color w:val="333333"/>
          <w:spacing w:val="0"/>
          <w:sz w:val="32"/>
          <w:szCs w:val="32"/>
          <w:lang w:val="en-US" w:eastAsia="zh-CN"/>
        </w:rPr>
        <w:t>1份单独打捆用于我办存档。</w:t>
      </w:r>
    </w:p>
    <w:p w14:paraId="0D888491">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default" w:ascii="仿宋_GB2312" w:hAnsi="仿宋_GB2312" w:eastAsia="仿宋_GB2312" w:cs="仿宋_GB2312"/>
          <w:i w:val="0"/>
          <w:caps w:val="0"/>
          <w:color w:val="333333"/>
          <w:spacing w:val="0"/>
          <w:sz w:val="32"/>
          <w:szCs w:val="32"/>
          <w:lang w:val="en-US" w:eastAsia="zh-CN"/>
        </w:rPr>
      </w:pPr>
      <w:r>
        <w:rPr>
          <w:rFonts w:hint="eastAsia" w:ascii="仿宋_GB2312" w:hAnsi="仿宋_GB2312" w:eastAsia="仿宋_GB2312" w:cs="仿宋_GB2312"/>
          <w:i w:val="0"/>
          <w:caps w:val="0"/>
          <w:color w:val="333333"/>
          <w:spacing w:val="0"/>
          <w:sz w:val="32"/>
          <w:szCs w:val="32"/>
          <w:lang w:val="en-US" w:eastAsia="zh-CN"/>
        </w:rPr>
        <w:t>4.责任</w:t>
      </w:r>
      <w:r>
        <w:rPr>
          <w:rFonts w:hint="eastAsia" w:ascii="仿宋_GB2312" w:hAnsi="仿宋_GB2312" w:eastAsia="仿宋_GB2312" w:cs="仿宋_GB2312"/>
          <w:i w:val="0"/>
          <w:caps w:val="0"/>
          <w:color w:val="333333"/>
          <w:spacing w:val="0"/>
          <w:sz w:val="32"/>
          <w:szCs w:val="32"/>
        </w:rPr>
        <w:t>单位于</w:t>
      </w:r>
      <w:r>
        <w:rPr>
          <w:rFonts w:hint="eastAsia" w:ascii="仿宋_GB2312" w:hAnsi="仿宋_GB2312" w:eastAsia="仿宋_GB2312" w:cs="仿宋_GB2312"/>
          <w:i w:val="0"/>
          <w:caps w:val="0"/>
          <w:color w:val="333333"/>
          <w:spacing w:val="0"/>
          <w:sz w:val="32"/>
          <w:szCs w:val="32"/>
          <w:lang w:val="en-US" w:eastAsia="zh-CN"/>
        </w:rPr>
        <w:t>6</w:t>
      </w:r>
      <w:r>
        <w:rPr>
          <w:rFonts w:hint="eastAsia" w:ascii="仿宋_GB2312" w:hAnsi="仿宋_GB2312" w:eastAsia="仿宋_GB2312" w:cs="仿宋_GB2312"/>
          <w:i w:val="0"/>
          <w:caps w:val="0"/>
          <w:color w:val="333333"/>
          <w:spacing w:val="0"/>
          <w:sz w:val="32"/>
          <w:szCs w:val="32"/>
        </w:rPr>
        <w:t>月</w:t>
      </w:r>
      <w:r>
        <w:rPr>
          <w:rFonts w:hint="eastAsia" w:ascii="仿宋_GB2312" w:hAnsi="仿宋_GB2312" w:eastAsia="仿宋_GB2312" w:cs="仿宋_GB2312"/>
          <w:i w:val="0"/>
          <w:caps w:val="0"/>
          <w:color w:val="333333"/>
          <w:spacing w:val="0"/>
          <w:sz w:val="32"/>
          <w:szCs w:val="32"/>
          <w:lang w:val="en-US" w:eastAsia="zh-CN"/>
        </w:rPr>
        <w:t>8</w:t>
      </w:r>
      <w:r>
        <w:rPr>
          <w:rFonts w:hint="eastAsia" w:ascii="仿宋_GB2312" w:hAnsi="仿宋_GB2312" w:eastAsia="仿宋_GB2312" w:cs="仿宋_GB2312"/>
          <w:i w:val="0"/>
          <w:caps w:val="0"/>
          <w:color w:val="333333"/>
          <w:spacing w:val="0"/>
          <w:sz w:val="32"/>
          <w:szCs w:val="32"/>
        </w:rPr>
        <w:t>日</w:t>
      </w:r>
      <w:r>
        <w:rPr>
          <w:rFonts w:hint="eastAsia" w:ascii="仿宋_GB2312" w:hAnsi="仿宋_GB2312" w:eastAsia="仿宋_GB2312" w:cs="仿宋_GB2312"/>
          <w:i w:val="0"/>
          <w:caps w:val="0"/>
          <w:color w:val="333333"/>
          <w:spacing w:val="0"/>
          <w:sz w:val="32"/>
          <w:szCs w:val="32"/>
          <w:lang w:val="en-US" w:eastAsia="zh-CN"/>
        </w:rPr>
        <w:t>18时</w:t>
      </w:r>
      <w:r>
        <w:rPr>
          <w:rFonts w:hint="eastAsia" w:ascii="仿宋_GB2312" w:hAnsi="仿宋_GB2312" w:eastAsia="仿宋_GB2312" w:cs="仿宋_GB2312"/>
          <w:i w:val="0"/>
          <w:caps w:val="0"/>
          <w:color w:val="333333"/>
          <w:spacing w:val="0"/>
          <w:sz w:val="32"/>
          <w:szCs w:val="32"/>
        </w:rPr>
        <w:t>前</w:t>
      </w:r>
      <w:r>
        <w:rPr>
          <w:rFonts w:hint="eastAsia" w:ascii="仿宋_GB2312" w:hAnsi="仿宋_GB2312" w:eastAsia="仿宋_GB2312" w:cs="仿宋_GB2312"/>
          <w:i w:val="0"/>
          <w:caps w:val="0"/>
          <w:color w:val="333333"/>
          <w:spacing w:val="0"/>
          <w:sz w:val="32"/>
          <w:szCs w:val="32"/>
          <w:lang w:val="en-US" w:eastAsia="zh-CN"/>
        </w:rPr>
        <w:t>完成线上审核和纸质版《活页》报送。审核时请注意，不符合申报资格等情况，须选择审核不通过；审核退回修改的，须在6月8日前完成重新提交。采取邮寄方式报送的单位，请确保邮件在6月8日前到达，逾期不予受理。</w:t>
      </w:r>
    </w:p>
    <w:p w14:paraId="61AFFE4B">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default" w:ascii="仿宋_GB2312" w:hAnsi="仿宋_GB2312" w:eastAsia="仿宋_GB2312" w:cs="仿宋_GB2312"/>
          <w:i w:val="0"/>
          <w:caps w:val="0"/>
          <w:color w:val="333333"/>
          <w:spacing w:val="0"/>
          <w:sz w:val="32"/>
          <w:szCs w:val="32"/>
          <w:lang w:val="en-US" w:eastAsia="zh-CN"/>
        </w:rPr>
      </w:pPr>
      <w:r>
        <w:rPr>
          <w:rFonts w:hint="eastAsia" w:ascii="仿宋_GB2312" w:hAnsi="仿宋_GB2312" w:eastAsia="仿宋_GB2312" w:cs="仿宋_GB2312"/>
          <w:i w:val="0"/>
          <w:caps w:val="0"/>
          <w:color w:val="333333"/>
          <w:spacing w:val="0"/>
          <w:sz w:val="32"/>
          <w:szCs w:val="32"/>
          <w:lang w:val="en-US" w:eastAsia="zh-CN"/>
        </w:rPr>
        <w:t>申报数量在20项以下的单位，与我办提前联系后，可于报送《活页》时一并报送</w:t>
      </w:r>
      <w:r>
        <w:rPr>
          <w:rFonts w:hint="eastAsia" w:ascii="仿宋_GB2312" w:hAnsi="仿宋_GB2312" w:eastAsia="仿宋_GB2312" w:cs="仿宋_GB2312"/>
          <w:i w:val="0"/>
          <w:caps w:val="0"/>
          <w:color w:val="333333"/>
          <w:spacing w:val="0"/>
          <w:sz w:val="32"/>
          <w:szCs w:val="32"/>
          <w:lang w:eastAsia="zh-CN"/>
        </w:rPr>
        <w:t>《申请书》</w:t>
      </w:r>
      <w:r>
        <w:rPr>
          <w:rFonts w:hint="eastAsia" w:ascii="仿宋_GB2312" w:hAnsi="仿宋_GB2312" w:eastAsia="仿宋_GB2312" w:cs="仿宋_GB2312"/>
          <w:i w:val="0"/>
          <w:caps w:val="0"/>
          <w:color w:val="333333"/>
          <w:spacing w:val="0"/>
          <w:sz w:val="32"/>
          <w:szCs w:val="32"/>
          <w:lang w:val="en-US" w:eastAsia="zh-CN"/>
        </w:rPr>
        <w:t>，报送时须将《活页》与</w:t>
      </w:r>
      <w:r>
        <w:rPr>
          <w:rFonts w:hint="eastAsia" w:ascii="仿宋_GB2312" w:hAnsi="仿宋_GB2312" w:eastAsia="仿宋_GB2312" w:cs="仿宋_GB2312"/>
          <w:i w:val="0"/>
          <w:caps w:val="0"/>
          <w:color w:val="333333"/>
          <w:spacing w:val="0"/>
          <w:sz w:val="32"/>
          <w:szCs w:val="32"/>
          <w:lang w:eastAsia="zh-CN"/>
        </w:rPr>
        <w:t>《申请书》</w:t>
      </w:r>
      <w:r>
        <w:rPr>
          <w:rFonts w:hint="eastAsia" w:ascii="仿宋_GB2312" w:hAnsi="仿宋_GB2312" w:eastAsia="仿宋_GB2312" w:cs="仿宋_GB2312"/>
          <w:i w:val="0"/>
          <w:caps w:val="0"/>
          <w:color w:val="333333"/>
          <w:spacing w:val="0"/>
          <w:sz w:val="32"/>
          <w:szCs w:val="32"/>
          <w:lang w:val="en-US" w:eastAsia="zh-CN"/>
        </w:rPr>
        <w:t>分别放置。</w:t>
      </w:r>
    </w:p>
    <w:p w14:paraId="3FFFF831">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方正兰亭粗黑_GBK" w:hAnsi="方正兰亭粗黑_GBK" w:eastAsia="方正兰亭粗黑_GBK" w:cs="方正兰亭粗黑_GBK"/>
          <w:i w:val="0"/>
          <w:caps w:val="0"/>
          <w:color w:val="333333"/>
          <w:spacing w:val="0"/>
          <w:sz w:val="32"/>
          <w:szCs w:val="32"/>
        </w:rPr>
      </w:pPr>
      <w:r>
        <w:rPr>
          <w:rFonts w:hint="eastAsia" w:ascii="方正兰亭粗黑_GBK" w:hAnsi="方正兰亭粗黑_GBK" w:eastAsia="方正兰亭粗黑_GBK" w:cs="方正兰亭粗黑_GBK"/>
          <w:i w:val="0"/>
          <w:caps w:val="0"/>
          <w:color w:val="333333"/>
          <w:spacing w:val="0"/>
          <w:sz w:val="32"/>
          <w:szCs w:val="32"/>
          <w:lang w:eastAsia="zh-CN"/>
        </w:rPr>
        <w:t>二、注意事项</w:t>
      </w:r>
    </w:p>
    <w:p w14:paraId="7980846E">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lang w:eastAsia="zh-CN"/>
        </w:rPr>
        <w:t>本次申报工作在往年基础上，进一步作出较大调整，请认真阅研全部申报文件。以下几点需特别注意：</w:t>
      </w:r>
    </w:p>
    <w:p w14:paraId="6A0A88B3">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kern w:val="0"/>
          <w:sz w:val="32"/>
          <w:szCs w:val="32"/>
          <w:lang w:val="en-US" w:eastAsia="zh-CN" w:bidi="ar"/>
        </w:rPr>
      </w:pPr>
      <w:r>
        <w:rPr>
          <w:rFonts w:hint="eastAsia" w:ascii="仿宋_GB2312" w:hAnsi="仿宋_GB2312" w:eastAsia="仿宋_GB2312" w:cs="仿宋_GB2312"/>
          <w:i w:val="0"/>
          <w:caps w:val="0"/>
          <w:color w:val="333333"/>
          <w:spacing w:val="0"/>
          <w:sz w:val="32"/>
          <w:szCs w:val="32"/>
          <w:lang w:val="en-US" w:eastAsia="zh-CN"/>
        </w:rPr>
        <w:t>1.</w:t>
      </w:r>
      <w:r>
        <w:rPr>
          <w:rFonts w:hint="eastAsia" w:ascii="仿宋_GB2312" w:hAnsi="仿宋_GB2312" w:eastAsia="仿宋_GB2312" w:cs="仿宋_GB2312"/>
          <w:i w:val="0"/>
          <w:caps w:val="0"/>
          <w:color w:val="333333"/>
          <w:spacing w:val="0"/>
          <w:sz w:val="32"/>
          <w:szCs w:val="32"/>
          <w:lang w:eastAsia="zh-CN"/>
        </w:rPr>
        <w:t>进一步充实明确了重点研究方向</w:t>
      </w:r>
      <w:r>
        <w:rPr>
          <w:rFonts w:hint="eastAsia" w:ascii="仿宋_GB2312" w:hAnsi="仿宋_GB2312" w:eastAsia="仿宋_GB2312" w:cs="仿宋_GB2312"/>
          <w:i w:val="0"/>
          <w:caps w:val="0"/>
          <w:color w:val="333333"/>
          <w:spacing w:val="0"/>
          <w:kern w:val="0"/>
          <w:sz w:val="32"/>
          <w:szCs w:val="32"/>
          <w:lang w:val="en-US" w:eastAsia="zh-CN" w:bidi="ar"/>
        </w:rPr>
        <w:t>。重点研究方向只明确研究主题、范围，申请人可立足研究方向，根据自身研究基础从不同学科领域、不同研究视角自拟题目，细化研究问题，不直接将研究方向作为具体选题申报。</w:t>
      </w:r>
    </w:p>
    <w:p w14:paraId="3A2702C7">
      <w:pPr>
        <w:pStyle w:val="3"/>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lang w:val="en-US" w:eastAsia="zh-CN"/>
        </w:rPr>
      </w:pPr>
      <w:r>
        <w:rPr>
          <w:rFonts w:hint="eastAsia" w:ascii="仿宋_GB2312" w:hAnsi="仿宋_GB2312" w:eastAsia="仿宋_GB2312" w:cs="仿宋_GB2312"/>
          <w:i w:val="0"/>
          <w:caps w:val="0"/>
          <w:color w:val="333333"/>
          <w:spacing w:val="0"/>
          <w:kern w:val="0"/>
          <w:sz w:val="32"/>
          <w:szCs w:val="32"/>
          <w:lang w:val="en-US" w:eastAsia="zh-CN" w:bidi="ar"/>
        </w:rPr>
        <w:t>2.调整优化了项目申报数据代码表中的二级代码。二级学科名称及申报代码发生较大变化，请留意准确填报。</w:t>
      </w:r>
    </w:p>
    <w:p w14:paraId="2B4A3005">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b/>
          <w:bCs/>
          <w:i w:val="0"/>
          <w:caps w:val="0"/>
          <w:color w:val="333333"/>
          <w:spacing w:val="0"/>
          <w:kern w:val="0"/>
          <w:sz w:val="32"/>
          <w:szCs w:val="32"/>
          <w:lang w:val="en-US" w:eastAsia="zh-CN" w:bidi="ar"/>
        </w:rPr>
      </w:pPr>
      <w:r>
        <w:rPr>
          <w:rFonts w:hint="eastAsia" w:ascii="仿宋_GB2312" w:hAnsi="仿宋_GB2312" w:eastAsia="仿宋_GB2312" w:cs="仿宋_GB2312"/>
          <w:i w:val="0"/>
          <w:caps w:val="0"/>
          <w:color w:val="333333"/>
          <w:spacing w:val="0"/>
          <w:sz w:val="32"/>
          <w:szCs w:val="32"/>
          <w:lang w:val="en-US" w:eastAsia="zh-CN"/>
        </w:rPr>
        <w:t>3.</w:t>
      </w:r>
      <w:r>
        <w:rPr>
          <w:rFonts w:hint="eastAsia" w:ascii="仿宋_GB2312" w:hAnsi="仿宋_GB2312" w:eastAsia="仿宋_GB2312" w:cs="仿宋_GB2312"/>
          <w:i w:val="0"/>
          <w:caps w:val="0"/>
          <w:color w:val="333333"/>
          <w:spacing w:val="0"/>
          <w:sz w:val="32"/>
          <w:szCs w:val="32"/>
          <w:lang w:eastAsia="zh-CN"/>
        </w:rPr>
        <w:t>调整了课题论证活页</w:t>
      </w:r>
      <w:r>
        <w:rPr>
          <w:rFonts w:hint="eastAsia" w:ascii="仿宋_GB2312" w:hAnsi="仿宋_GB2312" w:eastAsia="仿宋_GB2312" w:cs="仿宋_GB2312"/>
          <w:i w:val="0"/>
          <w:caps w:val="0"/>
          <w:color w:val="333333"/>
          <w:spacing w:val="0"/>
          <w:kern w:val="0"/>
          <w:sz w:val="32"/>
          <w:szCs w:val="32"/>
          <w:lang w:val="en-US" w:eastAsia="zh-CN" w:bidi="ar"/>
        </w:rPr>
        <w:t>。</w:t>
      </w:r>
      <w:r>
        <w:rPr>
          <w:rFonts w:hint="eastAsia" w:ascii="仿宋_GB2312" w:hAnsi="仿宋_GB2312" w:eastAsia="仿宋_GB2312" w:cs="仿宋_GB2312"/>
          <w:i w:val="0"/>
          <w:caps w:val="0"/>
          <w:color w:val="333333"/>
          <w:spacing w:val="0"/>
          <w:sz w:val="32"/>
          <w:szCs w:val="32"/>
          <w:lang w:eastAsia="zh-CN"/>
        </w:rPr>
        <w:t>活页取消了“研究基础”栏目，活页中不得出现包含前期研究基础在内的任何可能透露申请人身份的信息</w:t>
      </w:r>
      <w:r>
        <w:rPr>
          <w:rFonts w:hint="eastAsia" w:ascii="仿宋_GB2312" w:hAnsi="仿宋_GB2312" w:eastAsia="仿宋_GB2312" w:cs="仿宋_GB2312"/>
          <w:b/>
          <w:bCs/>
          <w:i w:val="0"/>
          <w:caps w:val="0"/>
          <w:color w:val="333333"/>
          <w:spacing w:val="0"/>
          <w:kern w:val="0"/>
          <w:sz w:val="32"/>
          <w:szCs w:val="32"/>
          <w:lang w:val="en-US" w:eastAsia="zh-CN" w:bidi="ar"/>
        </w:rPr>
        <w:t>。</w:t>
      </w:r>
    </w:p>
    <w:p w14:paraId="64BC1DC5">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333333"/>
          <w:spacing w:val="0"/>
          <w:sz w:val="32"/>
          <w:szCs w:val="32"/>
        </w:rPr>
        <w:t>请各单位</w:t>
      </w:r>
      <w:r>
        <w:rPr>
          <w:rFonts w:hint="eastAsia" w:ascii="仿宋_GB2312" w:hAnsi="仿宋_GB2312" w:eastAsia="仿宋_GB2312" w:cs="仿宋_GB2312"/>
          <w:i w:val="0"/>
          <w:caps w:val="0"/>
          <w:color w:val="333333"/>
          <w:spacing w:val="0"/>
          <w:sz w:val="32"/>
          <w:szCs w:val="32"/>
          <w:lang w:eastAsia="zh-CN"/>
        </w:rPr>
        <w:t>科研管理部门加强</w:t>
      </w:r>
      <w:r>
        <w:rPr>
          <w:rFonts w:hint="eastAsia" w:ascii="仿宋_GB2312" w:hAnsi="仿宋_GB2312" w:eastAsia="仿宋_GB2312" w:cs="仿宋_GB2312"/>
          <w:i w:val="0"/>
          <w:caps w:val="0"/>
          <w:color w:val="333333"/>
          <w:spacing w:val="0"/>
          <w:sz w:val="32"/>
          <w:szCs w:val="32"/>
        </w:rPr>
        <w:t>申报指导和服务工作，</w:t>
      </w:r>
      <w:r>
        <w:rPr>
          <w:rFonts w:hint="eastAsia" w:ascii="仿宋_GB2312" w:hAnsi="仿宋_GB2312" w:eastAsia="仿宋_GB2312" w:cs="仿宋_GB2312"/>
          <w:i w:val="0"/>
          <w:caps w:val="0"/>
          <w:color w:val="333333"/>
          <w:spacing w:val="0"/>
          <w:sz w:val="32"/>
          <w:szCs w:val="32"/>
          <w:lang w:eastAsia="zh-CN"/>
        </w:rPr>
        <w:t>做好申报调整变化内容的宣传释疑，增强审核把关</w:t>
      </w:r>
      <w:r>
        <w:rPr>
          <w:rFonts w:hint="eastAsia" w:ascii="仿宋_GB2312" w:hAnsi="仿宋_GB2312" w:eastAsia="仿宋_GB2312" w:cs="仿宋_GB2312"/>
          <w:i w:val="0"/>
          <w:caps w:val="0"/>
          <w:color w:val="333333"/>
          <w:spacing w:val="0"/>
          <w:sz w:val="32"/>
          <w:szCs w:val="32"/>
        </w:rPr>
        <w:t>。经</w:t>
      </w:r>
      <w:r>
        <w:rPr>
          <w:rFonts w:hint="eastAsia" w:ascii="仿宋_GB2312" w:hAnsi="仿宋_GB2312" w:eastAsia="仿宋_GB2312" w:cs="仿宋_GB2312"/>
          <w:i w:val="0"/>
          <w:caps w:val="0"/>
          <w:color w:val="333333"/>
          <w:spacing w:val="0"/>
          <w:sz w:val="32"/>
          <w:szCs w:val="32"/>
          <w:lang w:eastAsia="zh-CN"/>
        </w:rPr>
        <w:t>我</w:t>
      </w:r>
      <w:r>
        <w:rPr>
          <w:rFonts w:hint="eastAsia" w:ascii="仿宋_GB2312" w:hAnsi="仿宋_GB2312" w:eastAsia="仿宋_GB2312" w:cs="仿宋_GB2312"/>
          <w:i w:val="0"/>
          <w:caps w:val="0"/>
          <w:color w:val="333333"/>
          <w:spacing w:val="0"/>
          <w:sz w:val="32"/>
          <w:szCs w:val="32"/>
        </w:rPr>
        <w:t>办</w:t>
      </w:r>
      <w:r>
        <w:rPr>
          <w:rFonts w:hint="eastAsia" w:ascii="仿宋_GB2312" w:hAnsi="仿宋_GB2312" w:eastAsia="仿宋_GB2312" w:cs="仿宋_GB2312"/>
          <w:i w:val="0"/>
          <w:caps w:val="0"/>
          <w:color w:val="333333"/>
          <w:spacing w:val="0"/>
          <w:sz w:val="32"/>
          <w:szCs w:val="32"/>
          <w:lang w:eastAsia="zh-CN"/>
        </w:rPr>
        <w:t>形式</w:t>
      </w:r>
      <w:r>
        <w:rPr>
          <w:rFonts w:hint="eastAsia" w:ascii="仿宋_GB2312" w:hAnsi="仿宋_GB2312" w:eastAsia="仿宋_GB2312" w:cs="仿宋_GB2312"/>
          <w:i w:val="0"/>
          <w:caps w:val="0"/>
          <w:color w:val="333333"/>
          <w:spacing w:val="0"/>
          <w:sz w:val="32"/>
          <w:szCs w:val="32"/>
        </w:rPr>
        <w:t>审查不</w:t>
      </w:r>
      <w:r>
        <w:rPr>
          <w:rFonts w:hint="eastAsia" w:ascii="仿宋_GB2312" w:hAnsi="仿宋_GB2312" w:eastAsia="仿宋_GB2312" w:cs="仿宋_GB2312"/>
          <w:i w:val="0"/>
          <w:caps w:val="0"/>
          <w:color w:val="333333"/>
          <w:spacing w:val="0"/>
          <w:sz w:val="32"/>
          <w:szCs w:val="32"/>
          <w:lang w:eastAsia="zh-CN"/>
        </w:rPr>
        <w:t>通过</w:t>
      </w:r>
      <w:r>
        <w:rPr>
          <w:rFonts w:hint="eastAsia" w:ascii="仿宋_GB2312" w:hAnsi="仿宋_GB2312" w:eastAsia="仿宋_GB2312" w:cs="仿宋_GB2312"/>
          <w:i w:val="0"/>
          <w:caps w:val="0"/>
          <w:color w:val="333333"/>
          <w:spacing w:val="0"/>
          <w:sz w:val="32"/>
          <w:szCs w:val="32"/>
        </w:rPr>
        <w:t>的申报材料将不予评审。</w:t>
      </w:r>
    </w:p>
    <w:p w14:paraId="18C4744B">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333333"/>
          <w:spacing w:val="0"/>
          <w:sz w:val="32"/>
          <w:szCs w:val="32"/>
        </w:rPr>
        <w:t>　　《申请书》中“六、各地社科规划管理部门或在京委托管理机构审核意见”请代为填写:“我办同意课题负责人所在单位意见，同意报送全国哲学社会科学工作办公室”，落款时间</w:t>
      </w:r>
      <w:r>
        <w:rPr>
          <w:rFonts w:hint="eastAsia" w:ascii="仿宋_GB2312" w:hAnsi="仿宋_GB2312" w:eastAsia="仿宋_GB2312" w:cs="仿宋_GB2312"/>
          <w:i w:val="0"/>
          <w:caps w:val="0"/>
          <w:color w:val="333333"/>
          <w:spacing w:val="0"/>
          <w:sz w:val="32"/>
          <w:szCs w:val="32"/>
          <w:lang w:eastAsia="zh-CN"/>
        </w:rPr>
        <w:t>按各单位实际报送时间</w:t>
      </w:r>
      <w:r>
        <w:rPr>
          <w:rFonts w:hint="eastAsia" w:ascii="仿宋_GB2312" w:hAnsi="仿宋_GB2312" w:eastAsia="仿宋_GB2312" w:cs="仿宋_GB2312"/>
          <w:i w:val="0"/>
          <w:caps w:val="0"/>
          <w:color w:val="333333"/>
          <w:spacing w:val="0"/>
          <w:sz w:val="32"/>
          <w:szCs w:val="32"/>
        </w:rPr>
        <w:t>填写。</w:t>
      </w:r>
    </w:p>
    <w:p w14:paraId="33C06844">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i w:val="0"/>
          <w:caps w:val="0"/>
          <w:color w:val="333333"/>
          <w:spacing w:val="0"/>
          <w:sz w:val="32"/>
          <w:szCs w:val="32"/>
        </w:rPr>
        <w:t>　　未尽事宜详见全国社科工作办官网</w:t>
      </w:r>
      <w:r>
        <w:rPr>
          <w:rFonts w:hint="eastAsia" w:ascii="仿宋_GB2312" w:hAnsi="仿宋_GB2312" w:eastAsia="仿宋_GB2312" w:cs="仿宋_GB2312"/>
          <w:i w:val="0"/>
          <w:caps w:val="0"/>
          <w:color w:val="333333"/>
          <w:spacing w:val="0"/>
          <w:sz w:val="32"/>
          <w:szCs w:val="32"/>
          <w:lang w:eastAsia="zh-CN"/>
        </w:rPr>
        <w:t>：</w:t>
      </w:r>
    </w:p>
    <w:p w14:paraId="714F0977">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333333"/>
          <w:spacing w:val="0"/>
          <w:sz w:val="32"/>
          <w:szCs w:val="32"/>
          <w:lang w:eastAsia="zh-CN"/>
        </w:rPr>
      </w:pPr>
      <w:r>
        <w:rPr>
          <w:rFonts w:hint="eastAsia" w:ascii="仿宋_GB2312" w:hAnsi="仿宋_GB2312" w:eastAsia="仿宋_GB2312" w:cs="仿宋_GB2312"/>
          <w:i w:val="0"/>
          <w:caps w:val="0"/>
          <w:color w:val="333333"/>
          <w:spacing w:val="0"/>
          <w:sz w:val="32"/>
          <w:szCs w:val="32"/>
          <w:lang w:eastAsia="zh-CN"/>
        </w:rPr>
        <w:t>http://www.nopss.gov.cn/n1/2026/0506/c431027-40714613.html　　</w:t>
      </w:r>
    </w:p>
    <w:p w14:paraId="1541D17E">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i w:val="0"/>
          <w:caps w:val="0"/>
          <w:color w:val="333333"/>
          <w:spacing w:val="0"/>
          <w:sz w:val="32"/>
          <w:szCs w:val="32"/>
        </w:rPr>
      </w:pPr>
    </w:p>
    <w:p w14:paraId="24878A94">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i w:val="0"/>
          <w:caps w:val="0"/>
          <w:color w:val="333333"/>
          <w:spacing w:val="0"/>
          <w:sz w:val="32"/>
          <w:szCs w:val="32"/>
        </w:rPr>
        <w:t>联系人：</w:t>
      </w:r>
      <w:r>
        <w:rPr>
          <w:rFonts w:hint="eastAsia" w:ascii="仿宋_GB2312" w:hAnsi="仿宋_GB2312" w:eastAsia="仿宋_GB2312" w:cs="仿宋_GB2312"/>
          <w:i w:val="0"/>
          <w:caps w:val="0"/>
          <w:color w:val="333333"/>
          <w:spacing w:val="0"/>
          <w:sz w:val="32"/>
          <w:szCs w:val="32"/>
          <w:lang w:eastAsia="zh-CN"/>
        </w:rPr>
        <w:t>涂老师</w:t>
      </w:r>
    </w:p>
    <w:p w14:paraId="30E7EB60">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eastAsia" w:ascii="仿宋_GB2312" w:hAnsi="仿宋_GB2312" w:eastAsia="仿宋_GB2312" w:cs="仿宋_GB2312"/>
          <w:i w:val="0"/>
          <w:caps w:val="0"/>
          <w:color w:val="333333"/>
          <w:spacing w:val="0"/>
          <w:sz w:val="32"/>
          <w:szCs w:val="32"/>
          <w:lang w:val="en-US" w:eastAsia="zh-CN"/>
        </w:rPr>
      </w:pPr>
      <w:r>
        <w:rPr>
          <w:rFonts w:hint="eastAsia" w:ascii="仿宋_GB2312" w:hAnsi="仿宋_GB2312" w:eastAsia="仿宋_GB2312" w:cs="仿宋_GB2312"/>
          <w:i w:val="0"/>
          <w:caps w:val="0"/>
          <w:color w:val="333333"/>
          <w:spacing w:val="0"/>
          <w:sz w:val="32"/>
          <w:szCs w:val="32"/>
        </w:rPr>
        <w:t>联系电话：028-</w:t>
      </w:r>
      <w:r>
        <w:rPr>
          <w:rFonts w:hint="eastAsia" w:ascii="仿宋_GB2312" w:hAnsi="仿宋_GB2312" w:eastAsia="仿宋_GB2312" w:cs="仿宋_GB2312"/>
          <w:i w:val="0"/>
          <w:caps w:val="0"/>
          <w:color w:val="333333"/>
          <w:spacing w:val="0"/>
          <w:sz w:val="32"/>
          <w:szCs w:val="32"/>
          <w:lang w:val="en-US" w:eastAsia="zh-CN"/>
        </w:rPr>
        <w:t>64236372</w:t>
      </w:r>
    </w:p>
    <w:p w14:paraId="5A5234A0">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333333"/>
          <w:spacing w:val="0"/>
          <w:sz w:val="32"/>
          <w:szCs w:val="32"/>
        </w:rPr>
        <w:t>申报材料报送地址：成都市双流区剑南大道南段1528号四川社会科学馆1</w:t>
      </w:r>
      <w:r>
        <w:rPr>
          <w:rFonts w:hint="eastAsia" w:ascii="仿宋_GB2312" w:hAnsi="仿宋_GB2312" w:eastAsia="仿宋_GB2312" w:cs="仿宋_GB2312"/>
          <w:i w:val="0"/>
          <w:caps w:val="0"/>
          <w:color w:val="333333"/>
          <w:spacing w:val="0"/>
          <w:sz w:val="32"/>
          <w:szCs w:val="32"/>
          <w:lang w:val="en-US" w:eastAsia="zh-CN"/>
        </w:rPr>
        <w:t>1</w:t>
      </w:r>
      <w:r>
        <w:rPr>
          <w:rFonts w:hint="eastAsia" w:ascii="仿宋_GB2312" w:hAnsi="仿宋_GB2312" w:eastAsia="仿宋_GB2312" w:cs="仿宋_GB2312"/>
          <w:i w:val="0"/>
          <w:caps w:val="0"/>
          <w:color w:val="333333"/>
          <w:spacing w:val="0"/>
          <w:sz w:val="32"/>
          <w:szCs w:val="32"/>
        </w:rPr>
        <w:t>楼(请用EMS或顺丰)。</w:t>
      </w:r>
    </w:p>
    <w:p w14:paraId="14222FA1">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i w:val="0"/>
          <w:caps w:val="0"/>
          <w:color w:val="333333"/>
          <w:spacing w:val="0"/>
          <w:sz w:val="32"/>
          <w:szCs w:val="32"/>
        </w:rPr>
      </w:pPr>
    </w:p>
    <w:p w14:paraId="3FC5D525">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rPr>
        <w:t>　　</w:t>
      </w:r>
    </w:p>
    <w:p w14:paraId="54EC362F">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333333"/>
          <w:spacing w:val="0"/>
          <w:sz w:val="32"/>
          <w:szCs w:val="32"/>
          <w:lang w:val="en-US" w:eastAsia="zh-CN"/>
        </w:rPr>
        <w:t xml:space="preserve">            </w:t>
      </w:r>
      <w:r>
        <w:rPr>
          <w:rFonts w:hint="eastAsia" w:ascii="仿宋_GB2312" w:hAnsi="仿宋_GB2312" w:eastAsia="仿宋_GB2312" w:cs="仿宋_GB2312"/>
          <w:i w:val="0"/>
          <w:caps w:val="0"/>
          <w:color w:val="333333"/>
          <w:spacing w:val="0"/>
          <w:sz w:val="32"/>
          <w:szCs w:val="32"/>
        </w:rPr>
        <w:t>四川省哲学社会科学规划办公室</w:t>
      </w:r>
    </w:p>
    <w:p w14:paraId="68281D9B">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caps w:val="0"/>
          <w:color w:val="333333"/>
          <w:spacing w:val="0"/>
          <w:sz w:val="32"/>
          <w:szCs w:val="32"/>
          <w:lang w:val="en-US" w:eastAsia="zh-CN"/>
        </w:rPr>
        <w:t xml:space="preserve">            </w:t>
      </w:r>
      <w:r>
        <w:rPr>
          <w:rFonts w:hint="eastAsia" w:ascii="仿宋_GB2312" w:hAnsi="仿宋_GB2312" w:eastAsia="仿宋_GB2312" w:cs="仿宋_GB2312"/>
          <w:i w:val="0"/>
          <w:caps w:val="0"/>
          <w:color w:val="333333"/>
          <w:spacing w:val="0"/>
          <w:sz w:val="32"/>
          <w:szCs w:val="32"/>
        </w:rPr>
        <w:t>202</w:t>
      </w:r>
      <w:r>
        <w:rPr>
          <w:rFonts w:hint="eastAsia" w:ascii="仿宋_GB2312" w:hAnsi="仿宋_GB2312" w:eastAsia="仿宋_GB2312" w:cs="仿宋_GB2312"/>
          <w:i w:val="0"/>
          <w:caps w:val="0"/>
          <w:color w:val="333333"/>
          <w:spacing w:val="0"/>
          <w:sz w:val="32"/>
          <w:szCs w:val="32"/>
          <w:lang w:val="en-US" w:eastAsia="zh-CN"/>
        </w:rPr>
        <w:t>6</w:t>
      </w:r>
      <w:r>
        <w:rPr>
          <w:rFonts w:hint="eastAsia" w:ascii="仿宋_GB2312" w:hAnsi="仿宋_GB2312" w:eastAsia="仿宋_GB2312" w:cs="仿宋_GB2312"/>
          <w:i w:val="0"/>
          <w:caps w:val="0"/>
          <w:color w:val="333333"/>
          <w:spacing w:val="0"/>
          <w:sz w:val="32"/>
          <w:szCs w:val="32"/>
        </w:rPr>
        <w:t>年</w:t>
      </w:r>
      <w:r>
        <w:rPr>
          <w:rFonts w:hint="eastAsia" w:ascii="仿宋_GB2312" w:hAnsi="仿宋_GB2312" w:eastAsia="仿宋_GB2312" w:cs="仿宋_GB2312"/>
          <w:i w:val="0"/>
          <w:caps w:val="0"/>
          <w:color w:val="333333"/>
          <w:spacing w:val="0"/>
          <w:sz w:val="32"/>
          <w:szCs w:val="32"/>
          <w:lang w:val="en-US" w:eastAsia="zh-CN"/>
        </w:rPr>
        <w:t>5</w:t>
      </w:r>
      <w:r>
        <w:rPr>
          <w:rFonts w:hint="eastAsia" w:ascii="仿宋_GB2312" w:hAnsi="仿宋_GB2312" w:eastAsia="仿宋_GB2312" w:cs="仿宋_GB2312"/>
          <w:i w:val="0"/>
          <w:caps w:val="0"/>
          <w:color w:val="333333"/>
          <w:spacing w:val="0"/>
          <w:sz w:val="32"/>
          <w:szCs w:val="32"/>
        </w:rPr>
        <w:t>月</w:t>
      </w:r>
      <w:r>
        <w:rPr>
          <w:rFonts w:hint="eastAsia" w:ascii="仿宋_GB2312" w:hAnsi="仿宋_GB2312" w:eastAsia="仿宋_GB2312" w:cs="仿宋_GB2312"/>
          <w:i w:val="0"/>
          <w:caps w:val="0"/>
          <w:color w:val="333333"/>
          <w:spacing w:val="0"/>
          <w:sz w:val="32"/>
          <w:szCs w:val="32"/>
          <w:lang w:val="en-US" w:eastAsia="zh-CN"/>
        </w:rPr>
        <w:t>7</w:t>
      </w:r>
      <w:r>
        <w:rPr>
          <w:rFonts w:hint="eastAsia" w:ascii="仿宋_GB2312" w:hAnsi="仿宋_GB2312" w:eastAsia="仿宋_GB2312" w:cs="仿宋_GB2312"/>
          <w:i w:val="0"/>
          <w:caps w:val="0"/>
          <w:color w:val="333333"/>
          <w:spacing w:val="0"/>
          <w:sz w:val="32"/>
          <w:szCs w:val="32"/>
        </w:rPr>
        <w:t>日</w:t>
      </w:r>
    </w:p>
    <w:p w14:paraId="53A83D0A"/>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仿宋_GB2312"/>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方正兰亭粗黑_GBK">
    <w:altName w:val="黑体"/>
    <w:panose1 w:val="02000000000000000000"/>
    <w:charset w:val="86"/>
    <w:family w:val="auto"/>
    <w:pitch w:val="default"/>
    <w:sig w:usb0="A00002BF" w:usb1="3ACF7CFA" w:usb2="0008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7DF64B1"/>
    <w:rsid w:val="07EE74B8"/>
    <w:rsid w:val="097DE6E9"/>
    <w:rsid w:val="173AA893"/>
    <w:rsid w:val="175F1F65"/>
    <w:rsid w:val="17F9F026"/>
    <w:rsid w:val="1BC7D35B"/>
    <w:rsid w:val="1DEFF339"/>
    <w:rsid w:val="1EBBD255"/>
    <w:rsid w:val="1F3F2227"/>
    <w:rsid w:val="1F5D7503"/>
    <w:rsid w:val="1FFB881B"/>
    <w:rsid w:val="1FFBF57C"/>
    <w:rsid w:val="23A4F2E7"/>
    <w:rsid w:val="29A6DF79"/>
    <w:rsid w:val="2AEF437E"/>
    <w:rsid w:val="2BEF7C03"/>
    <w:rsid w:val="2BFFF4B6"/>
    <w:rsid w:val="2CBF0555"/>
    <w:rsid w:val="2E5F1D9D"/>
    <w:rsid w:val="2E7E8D58"/>
    <w:rsid w:val="2EA3FD9D"/>
    <w:rsid w:val="2ECDBD3B"/>
    <w:rsid w:val="2F5F131C"/>
    <w:rsid w:val="2F7A5AF1"/>
    <w:rsid w:val="2FAD241A"/>
    <w:rsid w:val="2FD3CF45"/>
    <w:rsid w:val="32FB363B"/>
    <w:rsid w:val="32FF9579"/>
    <w:rsid w:val="33AE1DAF"/>
    <w:rsid w:val="33FF4E61"/>
    <w:rsid w:val="347B0D38"/>
    <w:rsid w:val="356D4ED6"/>
    <w:rsid w:val="35BF2B3F"/>
    <w:rsid w:val="35F73313"/>
    <w:rsid w:val="35FB10D3"/>
    <w:rsid w:val="36FE07BE"/>
    <w:rsid w:val="37BE546E"/>
    <w:rsid w:val="37D7A8D1"/>
    <w:rsid w:val="37FEBEC7"/>
    <w:rsid w:val="39CF4934"/>
    <w:rsid w:val="39D78142"/>
    <w:rsid w:val="39E403D1"/>
    <w:rsid w:val="39E71010"/>
    <w:rsid w:val="3ABECED8"/>
    <w:rsid w:val="3BFBAC1A"/>
    <w:rsid w:val="3BFD73DB"/>
    <w:rsid w:val="3BFE5426"/>
    <w:rsid w:val="3CBEFC04"/>
    <w:rsid w:val="3CFD2C3D"/>
    <w:rsid w:val="3D3FD989"/>
    <w:rsid w:val="3D4FC280"/>
    <w:rsid w:val="3D7DA7D9"/>
    <w:rsid w:val="3D9FB03D"/>
    <w:rsid w:val="3DFB49C9"/>
    <w:rsid w:val="3E59F813"/>
    <w:rsid w:val="3EFBCF1A"/>
    <w:rsid w:val="3EFD9FE2"/>
    <w:rsid w:val="3EFDCFED"/>
    <w:rsid w:val="3FA7C398"/>
    <w:rsid w:val="3FBBC196"/>
    <w:rsid w:val="3FEFED9E"/>
    <w:rsid w:val="3FFD3D8A"/>
    <w:rsid w:val="3FFF01E8"/>
    <w:rsid w:val="3FFF8BD4"/>
    <w:rsid w:val="3FFFE7E1"/>
    <w:rsid w:val="3FFFF52F"/>
    <w:rsid w:val="44BEBB30"/>
    <w:rsid w:val="467F144A"/>
    <w:rsid w:val="47FFEF6B"/>
    <w:rsid w:val="4B3FB4AE"/>
    <w:rsid w:val="4CE7C234"/>
    <w:rsid w:val="4CFFF02A"/>
    <w:rsid w:val="4DAB1996"/>
    <w:rsid w:val="4E9BC7F7"/>
    <w:rsid w:val="4FEB20EE"/>
    <w:rsid w:val="52EF78FC"/>
    <w:rsid w:val="52FF0B64"/>
    <w:rsid w:val="569FD5EC"/>
    <w:rsid w:val="56AF5A9B"/>
    <w:rsid w:val="56D74247"/>
    <w:rsid w:val="56FB7399"/>
    <w:rsid w:val="57AB2AEB"/>
    <w:rsid w:val="57AE8DAE"/>
    <w:rsid w:val="57DC6FCB"/>
    <w:rsid w:val="57F3E999"/>
    <w:rsid w:val="57F79B5C"/>
    <w:rsid w:val="59FF1529"/>
    <w:rsid w:val="5B3E5E90"/>
    <w:rsid w:val="5BFDE44B"/>
    <w:rsid w:val="5BFF585A"/>
    <w:rsid w:val="5D7F19DC"/>
    <w:rsid w:val="5E2F685F"/>
    <w:rsid w:val="5E4751C6"/>
    <w:rsid w:val="5EEF2185"/>
    <w:rsid w:val="5EF468D6"/>
    <w:rsid w:val="5F6E4F50"/>
    <w:rsid w:val="5F7D3BB6"/>
    <w:rsid w:val="5F87B455"/>
    <w:rsid w:val="5F8FC1A7"/>
    <w:rsid w:val="5FBFBD31"/>
    <w:rsid w:val="5FCDE2A1"/>
    <w:rsid w:val="5FEF1367"/>
    <w:rsid w:val="5FF7F218"/>
    <w:rsid w:val="5FFA26CC"/>
    <w:rsid w:val="5FFDAED6"/>
    <w:rsid w:val="5FFFB47B"/>
    <w:rsid w:val="617F9B25"/>
    <w:rsid w:val="639B431B"/>
    <w:rsid w:val="63FF5E43"/>
    <w:rsid w:val="63FF69CA"/>
    <w:rsid w:val="65DF6516"/>
    <w:rsid w:val="65F7D7E7"/>
    <w:rsid w:val="67CFA979"/>
    <w:rsid w:val="67F5C6DE"/>
    <w:rsid w:val="67FCB290"/>
    <w:rsid w:val="67FDC475"/>
    <w:rsid w:val="67FEB082"/>
    <w:rsid w:val="6BEF090B"/>
    <w:rsid w:val="6D8B6869"/>
    <w:rsid w:val="6DFB7CCE"/>
    <w:rsid w:val="6DFF5721"/>
    <w:rsid w:val="6ED7F5F5"/>
    <w:rsid w:val="6EE7506A"/>
    <w:rsid w:val="6EFFC50A"/>
    <w:rsid w:val="6EFFCD7C"/>
    <w:rsid w:val="6F2FC04E"/>
    <w:rsid w:val="6F3F3BED"/>
    <w:rsid w:val="6F6A6630"/>
    <w:rsid w:val="6F6F9BBE"/>
    <w:rsid w:val="6F9BFE6F"/>
    <w:rsid w:val="6FB99A69"/>
    <w:rsid w:val="6FBE5CA8"/>
    <w:rsid w:val="6FBF3356"/>
    <w:rsid w:val="6FDEC289"/>
    <w:rsid w:val="6FF66C33"/>
    <w:rsid w:val="6FF7E901"/>
    <w:rsid w:val="6FFF75B1"/>
    <w:rsid w:val="717FE88C"/>
    <w:rsid w:val="7377F30F"/>
    <w:rsid w:val="73DFC964"/>
    <w:rsid w:val="755F2057"/>
    <w:rsid w:val="76B8D3F8"/>
    <w:rsid w:val="76C78567"/>
    <w:rsid w:val="771FABC2"/>
    <w:rsid w:val="779F9E7C"/>
    <w:rsid w:val="77AE9AE6"/>
    <w:rsid w:val="77DFC3E1"/>
    <w:rsid w:val="77EDC8E9"/>
    <w:rsid w:val="77F95AB2"/>
    <w:rsid w:val="77FACCA1"/>
    <w:rsid w:val="77FE021C"/>
    <w:rsid w:val="797BFA3C"/>
    <w:rsid w:val="79C7AFAC"/>
    <w:rsid w:val="7A5DD198"/>
    <w:rsid w:val="7AE5AAC3"/>
    <w:rsid w:val="7AEF8A54"/>
    <w:rsid w:val="7B2FAECD"/>
    <w:rsid w:val="7B5B9FA8"/>
    <w:rsid w:val="7B77BD3B"/>
    <w:rsid w:val="7BBC7711"/>
    <w:rsid w:val="7BBD67F5"/>
    <w:rsid w:val="7BE77111"/>
    <w:rsid w:val="7BEE0A3A"/>
    <w:rsid w:val="7BFF736F"/>
    <w:rsid w:val="7BFFA693"/>
    <w:rsid w:val="7BFFF989"/>
    <w:rsid w:val="7C7F2D4C"/>
    <w:rsid w:val="7CF3DF7D"/>
    <w:rsid w:val="7CFD7673"/>
    <w:rsid w:val="7D3DEC4F"/>
    <w:rsid w:val="7D66657C"/>
    <w:rsid w:val="7DAFFA22"/>
    <w:rsid w:val="7DD946FB"/>
    <w:rsid w:val="7DE58782"/>
    <w:rsid w:val="7DF756F9"/>
    <w:rsid w:val="7E5FD70B"/>
    <w:rsid w:val="7E6A8360"/>
    <w:rsid w:val="7E6F50A7"/>
    <w:rsid w:val="7E9E6CC4"/>
    <w:rsid w:val="7ED4C55C"/>
    <w:rsid w:val="7EE5A845"/>
    <w:rsid w:val="7EFA3047"/>
    <w:rsid w:val="7EFE8F9D"/>
    <w:rsid w:val="7EFF28AF"/>
    <w:rsid w:val="7EFFA52B"/>
    <w:rsid w:val="7F5615EF"/>
    <w:rsid w:val="7F5D6EE1"/>
    <w:rsid w:val="7F77A26D"/>
    <w:rsid w:val="7F795A3A"/>
    <w:rsid w:val="7F7E1FDC"/>
    <w:rsid w:val="7F8A7E81"/>
    <w:rsid w:val="7FB11FFB"/>
    <w:rsid w:val="7FB190D7"/>
    <w:rsid w:val="7FB36275"/>
    <w:rsid w:val="7FB90B9E"/>
    <w:rsid w:val="7FBE1B83"/>
    <w:rsid w:val="7FBE8F70"/>
    <w:rsid w:val="7FBEFEA0"/>
    <w:rsid w:val="7FC2FBD2"/>
    <w:rsid w:val="7FDBE22C"/>
    <w:rsid w:val="7FDBF3EC"/>
    <w:rsid w:val="7FDFB7E7"/>
    <w:rsid w:val="7FE7BD9F"/>
    <w:rsid w:val="7FEF298E"/>
    <w:rsid w:val="7FF37006"/>
    <w:rsid w:val="7FF44671"/>
    <w:rsid w:val="7FFBFFB9"/>
    <w:rsid w:val="7FFD833E"/>
    <w:rsid w:val="7FFF75ED"/>
    <w:rsid w:val="7FFFAA38"/>
    <w:rsid w:val="83EF19E2"/>
    <w:rsid w:val="845F4DBF"/>
    <w:rsid w:val="85F79E74"/>
    <w:rsid w:val="8D5FC2F8"/>
    <w:rsid w:val="8FBFB698"/>
    <w:rsid w:val="947DBE2C"/>
    <w:rsid w:val="9ADECC29"/>
    <w:rsid w:val="9BBFE0C8"/>
    <w:rsid w:val="9EDF3DA1"/>
    <w:rsid w:val="9EF39C17"/>
    <w:rsid w:val="9F458607"/>
    <w:rsid w:val="9F5E8827"/>
    <w:rsid w:val="9F6D8CEF"/>
    <w:rsid w:val="9FBB08B7"/>
    <w:rsid w:val="9FDF4FB3"/>
    <w:rsid w:val="A7FD7772"/>
    <w:rsid w:val="A9CF1F1C"/>
    <w:rsid w:val="ABDECFA0"/>
    <w:rsid w:val="ABEB072E"/>
    <w:rsid w:val="ABF779E4"/>
    <w:rsid w:val="ADEC1763"/>
    <w:rsid w:val="AE5F2635"/>
    <w:rsid w:val="AEDEC0D6"/>
    <w:rsid w:val="AFF6D15C"/>
    <w:rsid w:val="AFF71B19"/>
    <w:rsid w:val="AFFA1085"/>
    <w:rsid w:val="B2FB67CA"/>
    <w:rsid w:val="B36F16DD"/>
    <w:rsid w:val="B3A200A1"/>
    <w:rsid w:val="B5EB4605"/>
    <w:rsid w:val="B5F73D5C"/>
    <w:rsid w:val="B5F74909"/>
    <w:rsid w:val="B5FA5DEC"/>
    <w:rsid w:val="B67B0877"/>
    <w:rsid w:val="B67FA5C5"/>
    <w:rsid w:val="B6D9ADDF"/>
    <w:rsid w:val="B6DFEBEE"/>
    <w:rsid w:val="B6F830D8"/>
    <w:rsid w:val="B777B071"/>
    <w:rsid w:val="B7AB52BE"/>
    <w:rsid w:val="B7D61E3A"/>
    <w:rsid w:val="B7DF64B1"/>
    <w:rsid w:val="B7EF6E76"/>
    <w:rsid w:val="B7FF8D23"/>
    <w:rsid w:val="B9BF0BC7"/>
    <w:rsid w:val="B9FD05B3"/>
    <w:rsid w:val="B9FECCC0"/>
    <w:rsid w:val="BB7736E3"/>
    <w:rsid w:val="BB7B50CF"/>
    <w:rsid w:val="BB7BF65E"/>
    <w:rsid w:val="BBC4C8B4"/>
    <w:rsid w:val="BBFED220"/>
    <w:rsid w:val="BBFF50B4"/>
    <w:rsid w:val="BBFF6C54"/>
    <w:rsid w:val="BDEFAD8E"/>
    <w:rsid w:val="BDFB8024"/>
    <w:rsid w:val="BEA6BCC3"/>
    <w:rsid w:val="BEF555BB"/>
    <w:rsid w:val="BEFA2DC1"/>
    <w:rsid w:val="BFBBCE46"/>
    <w:rsid w:val="BFBD7B34"/>
    <w:rsid w:val="BFBF693E"/>
    <w:rsid w:val="BFBFA5F6"/>
    <w:rsid w:val="BFC3ACF6"/>
    <w:rsid w:val="BFCE9799"/>
    <w:rsid w:val="BFD5E688"/>
    <w:rsid w:val="BFDBC4CD"/>
    <w:rsid w:val="BFEFB031"/>
    <w:rsid w:val="BFF77902"/>
    <w:rsid w:val="BFF9ABD9"/>
    <w:rsid w:val="BFFC0BD7"/>
    <w:rsid w:val="BFFF0653"/>
    <w:rsid w:val="BFFF15FC"/>
    <w:rsid w:val="BFFF74FC"/>
    <w:rsid w:val="C1DFF451"/>
    <w:rsid w:val="C4FFBBDF"/>
    <w:rsid w:val="C4FFE393"/>
    <w:rsid w:val="C7EB92D1"/>
    <w:rsid w:val="C9D211C8"/>
    <w:rsid w:val="CAC18241"/>
    <w:rsid w:val="CBFF3E7C"/>
    <w:rsid w:val="CC6F1C15"/>
    <w:rsid w:val="CDED16E0"/>
    <w:rsid w:val="CEFFB876"/>
    <w:rsid w:val="CF4B74C6"/>
    <w:rsid w:val="CFAEB936"/>
    <w:rsid w:val="CFC31F7D"/>
    <w:rsid w:val="CFD5E77A"/>
    <w:rsid w:val="CFDBE4D2"/>
    <w:rsid w:val="CFDDF3FD"/>
    <w:rsid w:val="CFDFA21E"/>
    <w:rsid w:val="CFE6BCD5"/>
    <w:rsid w:val="CFF38C92"/>
    <w:rsid w:val="CFFF9908"/>
    <w:rsid w:val="D2CEA72B"/>
    <w:rsid w:val="D2FF15E4"/>
    <w:rsid w:val="D3FE5677"/>
    <w:rsid w:val="D6F55691"/>
    <w:rsid w:val="D6FF3D16"/>
    <w:rsid w:val="D75EDAB4"/>
    <w:rsid w:val="D7CD90EF"/>
    <w:rsid w:val="D7FD3910"/>
    <w:rsid w:val="D9CDCAC4"/>
    <w:rsid w:val="DA775254"/>
    <w:rsid w:val="DB7E322A"/>
    <w:rsid w:val="DBB8810C"/>
    <w:rsid w:val="DBEFAB02"/>
    <w:rsid w:val="DBF6FEE0"/>
    <w:rsid w:val="DC5B5912"/>
    <w:rsid w:val="DC7F8712"/>
    <w:rsid w:val="DCB409AB"/>
    <w:rsid w:val="DCD624B6"/>
    <w:rsid w:val="DD7E9597"/>
    <w:rsid w:val="DE7DDDBD"/>
    <w:rsid w:val="DECEEA92"/>
    <w:rsid w:val="DF1DDAE1"/>
    <w:rsid w:val="DF37B3F5"/>
    <w:rsid w:val="DF3EC146"/>
    <w:rsid w:val="DFCFA4A4"/>
    <w:rsid w:val="DFE72362"/>
    <w:rsid w:val="DFFB4070"/>
    <w:rsid w:val="DFFC137D"/>
    <w:rsid w:val="E1A05A6C"/>
    <w:rsid w:val="E3CFA1B5"/>
    <w:rsid w:val="E5E353AE"/>
    <w:rsid w:val="E5FC1A3C"/>
    <w:rsid w:val="E65FCED6"/>
    <w:rsid w:val="E6B72FB2"/>
    <w:rsid w:val="E73F0D52"/>
    <w:rsid w:val="E7D78620"/>
    <w:rsid w:val="E7EFB684"/>
    <w:rsid w:val="E7FB324E"/>
    <w:rsid w:val="E7FBBA63"/>
    <w:rsid w:val="E7FEFC8A"/>
    <w:rsid w:val="E7FFC37A"/>
    <w:rsid w:val="E8EFED78"/>
    <w:rsid w:val="EAE762FA"/>
    <w:rsid w:val="ED79A415"/>
    <w:rsid w:val="ED7F09E5"/>
    <w:rsid w:val="EDDBB7B3"/>
    <w:rsid w:val="EDDDD8FF"/>
    <w:rsid w:val="EDE33100"/>
    <w:rsid w:val="EDEFF6C7"/>
    <w:rsid w:val="EDFDA199"/>
    <w:rsid w:val="EE5D788D"/>
    <w:rsid w:val="EE87F387"/>
    <w:rsid w:val="EECCF51F"/>
    <w:rsid w:val="EEE9FF84"/>
    <w:rsid w:val="EF5D0995"/>
    <w:rsid w:val="EFDD8EA8"/>
    <w:rsid w:val="EFDFBAAA"/>
    <w:rsid w:val="EFEF309A"/>
    <w:rsid w:val="F12D351C"/>
    <w:rsid w:val="F23EB0FC"/>
    <w:rsid w:val="F3F7F19B"/>
    <w:rsid w:val="F3FD0867"/>
    <w:rsid w:val="F3FD39D7"/>
    <w:rsid w:val="F3FF1D8C"/>
    <w:rsid w:val="F47DDDA6"/>
    <w:rsid w:val="F4AD3EB9"/>
    <w:rsid w:val="F56FA9E9"/>
    <w:rsid w:val="F5DD2E81"/>
    <w:rsid w:val="F67EC3F2"/>
    <w:rsid w:val="F6AAEF5A"/>
    <w:rsid w:val="F6BC38B0"/>
    <w:rsid w:val="F6F57DD3"/>
    <w:rsid w:val="F6FB8D3B"/>
    <w:rsid w:val="F70D34F3"/>
    <w:rsid w:val="F76D53B8"/>
    <w:rsid w:val="F77EFE33"/>
    <w:rsid w:val="F7BA3F87"/>
    <w:rsid w:val="F7BF1D6C"/>
    <w:rsid w:val="F7DEEB60"/>
    <w:rsid w:val="F7E9E8EB"/>
    <w:rsid w:val="F7F99B98"/>
    <w:rsid w:val="F7FDDC00"/>
    <w:rsid w:val="F97EAAA6"/>
    <w:rsid w:val="FA5FBD02"/>
    <w:rsid w:val="FAAFC03C"/>
    <w:rsid w:val="FAC7B3A6"/>
    <w:rsid w:val="FADFB3B4"/>
    <w:rsid w:val="FB1DB394"/>
    <w:rsid w:val="FB331FB9"/>
    <w:rsid w:val="FB3D6172"/>
    <w:rsid w:val="FB7F5C9A"/>
    <w:rsid w:val="FB9637F2"/>
    <w:rsid w:val="FBBBD199"/>
    <w:rsid w:val="FBDD78BA"/>
    <w:rsid w:val="FBDEB462"/>
    <w:rsid w:val="FBEB2E02"/>
    <w:rsid w:val="FBF75364"/>
    <w:rsid w:val="FBFEAC4C"/>
    <w:rsid w:val="FC2BA4D1"/>
    <w:rsid w:val="FC795014"/>
    <w:rsid w:val="FCBA186E"/>
    <w:rsid w:val="FCBF5047"/>
    <w:rsid w:val="FCBFA8BF"/>
    <w:rsid w:val="FD7B0846"/>
    <w:rsid w:val="FDB9AB1F"/>
    <w:rsid w:val="FDBC7CF2"/>
    <w:rsid w:val="FDDBADCA"/>
    <w:rsid w:val="FDDFCF5B"/>
    <w:rsid w:val="FDEFDC3A"/>
    <w:rsid w:val="FDFA6802"/>
    <w:rsid w:val="FDFECAEA"/>
    <w:rsid w:val="FDFF2A39"/>
    <w:rsid w:val="FDFFA16B"/>
    <w:rsid w:val="FE5E9F8D"/>
    <w:rsid w:val="FE772C9E"/>
    <w:rsid w:val="FE7D02B9"/>
    <w:rsid w:val="FEA7BCCA"/>
    <w:rsid w:val="FEAB7165"/>
    <w:rsid w:val="FEBAD71A"/>
    <w:rsid w:val="FEBB3726"/>
    <w:rsid w:val="FED7BEF9"/>
    <w:rsid w:val="FEDBA171"/>
    <w:rsid w:val="FEDF2F5E"/>
    <w:rsid w:val="FEE8FEBF"/>
    <w:rsid w:val="FEEFD946"/>
    <w:rsid w:val="FF0F45B3"/>
    <w:rsid w:val="FF2FAA5D"/>
    <w:rsid w:val="FF5B333E"/>
    <w:rsid w:val="FF5E9B6D"/>
    <w:rsid w:val="FF6F1D7D"/>
    <w:rsid w:val="FF7A88C6"/>
    <w:rsid w:val="FF7E78A8"/>
    <w:rsid w:val="FF826B2D"/>
    <w:rsid w:val="FF9B6C05"/>
    <w:rsid w:val="FFA6C968"/>
    <w:rsid w:val="FFB5C256"/>
    <w:rsid w:val="FFBD8277"/>
    <w:rsid w:val="FFBF9594"/>
    <w:rsid w:val="FFBFD214"/>
    <w:rsid w:val="FFCF325E"/>
    <w:rsid w:val="FFD154CC"/>
    <w:rsid w:val="FFD42AAA"/>
    <w:rsid w:val="FFD77C51"/>
    <w:rsid w:val="FFDD172D"/>
    <w:rsid w:val="FFE178EB"/>
    <w:rsid w:val="FFE38DD7"/>
    <w:rsid w:val="FFEB85FC"/>
    <w:rsid w:val="FFECD945"/>
    <w:rsid w:val="FFEFEE4C"/>
    <w:rsid w:val="FFF3A30E"/>
    <w:rsid w:val="FFFB2744"/>
    <w:rsid w:val="FFFD7CC5"/>
    <w:rsid w:val="FFFF4004"/>
    <w:rsid w:val="FFFF5DC9"/>
    <w:rsid w:val="FFFF881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Style w:val="4"/>
      <w:tblCellMar>
        <w:top w:w="0" w:type="dxa"/>
        <w:left w:w="108" w:type="dxa"/>
        <w:bottom w:w="0" w:type="dxa"/>
        <w:right w:w="108" w:type="dxa"/>
      </w:tblCellMar>
    </w:tblPr>
  </w:style>
  <w:style w:type="paragraph" w:styleId="2">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3">
    <w:name w:val="Normal (Web)"/>
    <w:basedOn w:val="1"/>
    <w:uiPriority w:val="0"/>
    <w:pPr>
      <w:spacing w:before="100" w:beforeAutospacing="1" w:after="10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1145</Words>
  <Characters>1248</Characters>
  <Lines>0</Lines>
  <Paragraphs>0</Paragraphs>
  <TotalTime>2.66666666666667</TotalTime>
  <ScaleCrop>false</ScaleCrop>
  <LinksUpToDate>false</LinksUpToDate>
  <CharactersWithSpaces>1284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2024-04-16T07:06:00Z</dcterms:created>
  <dc:creator>user</dc:creator>
  <cp:lastModifiedBy>Administrator</cp:lastModifiedBy>
  <cp:lastPrinted>2026-05-07T20:15:02Z</cp:lastPrinted>
  <dcterms:modified xsi:type="dcterms:W3CDTF">2026-05-07T07:19:30Z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0B00D953B3524E8F95F083B8EA0705E1_13</vt:lpwstr>
  </property>
</Properties>
</file>