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4F68A">
      <w:pPr>
        <w:pStyle w:val="2"/>
        <w:jc w:val="left"/>
        <w:rPr>
          <w:rFonts w:hint="default" w:eastAsia="宋体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2"/>
          <w:szCs w:val="32"/>
          <w:lang w:val="en-US" w:eastAsia="zh-CN"/>
        </w:rPr>
        <w:t>附件1</w:t>
      </w:r>
    </w:p>
    <w:p w14:paraId="5D76F6C5">
      <w:pPr>
        <w:pStyle w:val="2"/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资源型城市发展研究中心202</w:t>
      </w:r>
      <w:r>
        <w:rPr>
          <w:rFonts w:hint="eastAsia"/>
          <w:color w:val="auto"/>
          <w:sz w:val="32"/>
          <w:szCs w:val="32"/>
          <w:lang w:val="en-US" w:eastAsia="zh-CN"/>
        </w:rPr>
        <w:t>6</w:t>
      </w:r>
      <w:r>
        <w:rPr>
          <w:rFonts w:hint="eastAsia"/>
          <w:color w:val="auto"/>
          <w:sz w:val="32"/>
          <w:szCs w:val="32"/>
        </w:rPr>
        <w:t>年度项目申报指南</w:t>
      </w:r>
    </w:p>
    <w:p w14:paraId="58F039FF">
      <w:pPr>
        <w:widowControl/>
        <w:spacing w:line="460" w:lineRule="exact"/>
        <w:ind w:firstLine="560" w:firstLineChars="200"/>
        <w:jc w:val="left"/>
        <w:rPr>
          <w:rFonts w:hint="eastAsia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</w:rPr>
        <w:t>《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资源型城市发展研究中心202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年度项目申报指南</w:t>
      </w:r>
      <w:r>
        <w:rPr>
          <w:rFonts w:hint="eastAsia" w:ascii="仿宋_GB2312" w:eastAsia="仿宋_GB2312"/>
          <w:color w:val="auto"/>
          <w:sz w:val="28"/>
          <w:szCs w:val="28"/>
        </w:rPr>
        <w:t>》经中心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学术委员会审议通过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申报人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应依据指南，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围绕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资源型城市发展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自行拟定题目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进行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申报。</w:t>
      </w:r>
      <w:r>
        <w:rPr>
          <w:rFonts w:hint="eastAsia" w:eastAsia="仿宋_GB2312"/>
          <w:color w:val="auto"/>
          <w:sz w:val="28"/>
          <w:szCs w:val="28"/>
        </w:rPr>
        <w:t>指南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具体内容如下：</w:t>
      </w:r>
    </w:p>
    <w:p w14:paraId="586A58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24"/>
          <w:szCs w:val="24"/>
          <w:lang w:val="en-US" w:eastAsia="zh-CN"/>
        </w:rPr>
      </w:pPr>
    </w:p>
    <w:p w14:paraId="08E631C3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1.“十五五”时期资源型城市高质量发展目标体系与实施路径研究</w:t>
      </w:r>
    </w:p>
    <w:p w14:paraId="09F092DC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2.战略资源安全视角下资源型城市可持续发展保障体系研究</w:t>
      </w:r>
    </w:p>
    <w:p w14:paraId="65D9EA01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3.数实融合驱动资源型城市绿色低碳转型的机理与效应研究</w:t>
      </w:r>
    </w:p>
    <w:p w14:paraId="2F5EAB49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4.资源型城市关键核心技术攻关与科技成果转化机制研究</w:t>
      </w:r>
    </w:p>
    <w:p w14:paraId="1A1F9022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5.资源型城市民生保障与共同富裕实现路径研究</w:t>
      </w:r>
    </w:p>
    <w:p w14:paraId="0A447106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6.资源型城市历史文脉保护与文化产业赋能转型研究</w:t>
      </w:r>
    </w:p>
    <w:p w14:paraId="5370624B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7.资源型地区“工业+”产业融合发展模式创新研究</w:t>
      </w:r>
    </w:p>
    <w:p w14:paraId="74ED1BED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8.资源型城市投融资体制改革研究</w:t>
      </w:r>
    </w:p>
    <w:p w14:paraId="7B8A4F64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9.资源型城市国土空间优化与低效用地再开发利用研究</w:t>
      </w:r>
    </w:p>
    <w:p w14:paraId="52A0FA0A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10.资源型城市跨区域协同发展机制与利益共享模式研究</w:t>
      </w:r>
    </w:p>
    <w:p w14:paraId="7AD0E1D8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11.新质生产力赋能资源型城市特色产业生态产品价值转化研究</w:t>
      </w:r>
    </w:p>
    <w:p w14:paraId="01F44899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12.资源型城市多元化生态补偿基金运作机制与绩效评估研究</w:t>
      </w:r>
    </w:p>
    <w:p w14:paraId="0EF550C0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13.资源型城市战略性产业集群培育路径研究</w:t>
      </w:r>
    </w:p>
    <w:p w14:paraId="2F0CB821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14.资源型城市新能源跨境合作与贸易数字化赋能转型发展研究</w:t>
      </w:r>
    </w:p>
    <w:p w14:paraId="2C0D9D66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15.资源型城市国际康养服务贸易与文旅商务融合发展路径研究</w:t>
      </w:r>
    </w:p>
    <w:p w14:paraId="4861F036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16.内陆资源型城市开放型经济体系构建与国际商务能力提升研究</w:t>
      </w:r>
    </w:p>
    <w:p w14:paraId="7EAE69FF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.</w:t>
      </w:r>
      <w:r>
        <w:rPr>
          <w:rFonts w:ascii="仿宋_GB2312" w:hAnsi="宋体" w:eastAsia="仿宋_GB2312" w:cs="宋体"/>
          <w:color w:val="auto"/>
          <w:kern w:val="0"/>
          <w:sz w:val="28"/>
          <w:szCs w:val="28"/>
        </w:rPr>
        <w:t>资源型企业绿色转型成本管控与财务绩效研究</w:t>
      </w:r>
    </w:p>
    <w:p w14:paraId="20942269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.</w:t>
      </w:r>
      <w:r>
        <w:rPr>
          <w:rFonts w:ascii="仿宋_GB2312" w:hAnsi="宋体" w:eastAsia="仿宋_GB2312" w:cs="宋体"/>
          <w:color w:val="auto"/>
          <w:kern w:val="0"/>
          <w:sz w:val="28"/>
          <w:szCs w:val="28"/>
        </w:rPr>
        <w:t>资源型城市平台公司财务风险防控与效率提升研究</w:t>
      </w:r>
    </w:p>
    <w:p w14:paraId="5B204042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.资源型企业业财融合的数据治理研究</w:t>
      </w:r>
    </w:p>
    <w:p w14:paraId="46983CF4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.数智化背景下资源型企业内部控制体系优化研究</w:t>
      </w:r>
    </w:p>
    <w:p w14:paraId="371F74FE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.数智化背景下资源型企业审计证据可靠性研究</w:t>
      </w:r>
    </w:p>
    <w:p w14:paraId="0E100DC0">
      <w:pP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val="en-US" w:eastAsia="zh-CN"/>
        </w:rPr>
        <w:t>22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.资源型中小企业专精特新培育财务支持体系研究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OGEyN2ZjNWIzYmJmODIzYjYwM2E3ZjUwNzAzZDMifQ=="/>
  </w:docVars>
  <w:rsids>
    <w:rsidRoot w:val="4C6E637F"/>
    <w:rsid w:val="02F1679D"/>
    <w:rsid w:val="040117AC"/>
    <w:rsid w:val="048363C8"/>
    <w:rsid w:val="05241BDE"/>
    <w:rsid w:val="05C1535E"/>
    <w:rsid w:val="0BD50CA6"/>
    <w:rsid w:val="117E5CFB"/>
    <w:rsid w:val="15FB249C"/>
    <w:rsid w:val="1D282747"/>
    <w:rsid w:val="1DED4DC0"/>
    <w:rsid w:val="20C462AC"/>
    <w:rsid w:val="22837403"/>
    <w:rsid w:val="2B4313F4"/>
    <w:rsid w:val="2C1A1476"/>
    <w:rsid w:val="32595898"/>
    <w:rsid w:val="35506CDF"/>
    <w:rsid w:val="35A071E6"/>
    <w:rsid w:val="3A731D63"/>
    <w:rsid w:val="3B7B4671"/>
    <w:rsid w:val="48D367DD"/>
    <w:rsid w:val="4AC35226"/>
    <w:rsid w:val="4C2E56FD"/>
    <w:rsid w:val="4C6E637F"/>
    <w:rsid w:val="4F2669A8"/>
    <w:rsid w:val="5648054C"/>
    <w:rsid w:val="56784D9D"/>
    <w:rsid w:val="5F144190"/>
    <w:rsid w:val="5F93686E"/>
    <w:rsid w:val="6482407D"/>
    <w:rsid w:val="651039AF"/>
    <w:rsid w:val="76233171"/>
    <w:rsid w:val="773B2409"/>
    <w:rsid w:val="78BD586D"/>
    <w:rsid w:val="7D454D0B"/>
    <w:rsid w:val="7D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37d00fbc-c57f-4da8-a934-c6bcb913bd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653</Characters>
  <Lines>0</Lines>
  <Paragraphs>0</Paragraphs>
  <TotalTime>3</TotalTime>
  <ScaleCrop>false</ScaleCrop>
  <LinksUpToDate>false</LinksUpToDate>
  <CharactersWithSpaces>653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2023-03-03T01:10:00Z</dcterms:created>
  <dc:creator>兔宝宝1409405074</dc:creator>
  <cp:lastModifiedBy>映日荷花别样红</cp:lastModifiedBy>
  <cp:lastPrinted>2026-05-25T08:09:49Z</cp:lastPrinted>
  <dcterms:modified xsi:type="dcterms:W3CDTF">2026-05-25T08:14:57Z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47A8025CC32547A3825F69446ADDDF39</vt:lpwstr>
  </property>
  <property fmtid="{D5CDD505-2E9C-101B-9397-08002B2CF9AE}" pid="4" name="KSOTemplateDocerSaveRecord">
    <vt:lpwstr>eyJoZGlkIjoiNTYxOTU1ZmZkM2FmMDY0NTBiNTI2YzljZDE5MDc4NmYiLCJ1c2VySWQiOiIyNzAxNzc2ODgifQ==</vt:lpwstr>
  </property>
</Properties>
</file>