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99F28">
      <w:pPr>
        <w:jc w:val="center"/>
        <w:rPr>
          <w:rFonts w:hint="eastAsia" w:asciiTheme="majorEastAsia" w:hAnsiTheme="majorEastAsia" w:eastAsiaTheme="majorEastAsia"/>
          <w:color w:val="000000" w:themeColor="text1"/>
          <w:sz w:val="30"/>
          <w:szCs w:val="30"/>
          <w14:textFill>
            <w14:solidFill>
              <w14:schemeClr w14:val="tx1"/>
            </w14:solidFill>
          </w14:textFill>
        </w:rPr>
      </w:pPr>
      <w:r>
        <w:rPr>
          <w:rFonts w:hint="eastAsia" w:asciiTheme="majorEastAsia" w:hAnsiTheme="majorEastAsia" w:eastAsiaTheme="majorEastAsia"/>
          <w:color w:val="000000" w:themeColor="text1"/>
          <w:sz w:val="30"/>
          <w:szCs w:val="30"/>
          <w14:textFill>
            <w14:solidFill>
              <w14:schemeClr w14:val="tx1"/>
            </w14:solidFill>
          </w14:textFill>
        </w:rPr>
        <w:t>四川省哲学社会科学重点实验室——钒钛战略资源创新开发与决策科学重点实验室2026年度课题申报指南</w:t>
      </w:r>
    </w:p>
    <w:p w14:paraId="350BC255">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申报指南旨在大致确定本年度研究的范围和方向，为申报者提供研究参考。申请人可根据《课题指南》的指导思想和基本要求，基于当前培育发展新质生产力的热点重点问题开展相关研究，结合自身研究兴趣和学术积累申报自选课题。课题名称的表述应科学、严谨、规范、简明。没有明确的研究对象和问题指向的申请不予受理和立项。</w:t>
      </w:r>
    </w:p>
    <w:p w14:paraId="1F2B1A0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2026年度课题申报指南，融入“双碳”“东数西算”“平急两用”“飞地经济”等政策关键词，体现前沿性；突出人工智能、数字孪生、区块链等数字技术对产业链和供应链的改造作用；结合成渝双城经济圈、跨区域合作等国家战略，强化一体化发展研究；针对供应链韧性、地缘政治风险等现实问题，提出解决方案。探索“钒钛+新能源”“钒钛+文旅”等跨界融合模式，拓展研究边界。</w:t>
      </w:r>
    </w:p>
    <w:p w14:paraId="5391A47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经本实验室学术委员会拟定并审议通过，现将四川省哲学社会科学重点实验室——钒钛战略资源创新开发与决策科学重点实验室2026年度课题申报指南公布如下：</w:t>
      </w:r>
    </w:p>
    <w:p w14:paraId="155FCFC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1.“双碳”目标下战略矿产资源绿色低碳全产业链协同创新机制研究</w:t>
      </w:r>
    </w:p>
    <w:p w14:paraId="17B32857">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2.新质生产力驱动钒钛材料产业链高端化延伸与区域协同布局研究</w:t>
      </w:r>
    </w:p>
    <w:p w14:paraId="4F1F4EAC">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3.基于“战略矿产+新能源”的跨界产业链融合发展模式与政策支撑体系研究</w:t>
      </w:r>
    </w:p>
    <w:p w14:paraId="7F19F7BE">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4.全球产业链重构背景下我国钒钛产业关键环节自主可控路径研究</w:t>
      </w:r>
    </w:p>
    <w:p w14:paraId="22423D5E">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5.面向“东数西算”的战略矿产资源产业链协同优化研究</w:t>
      </w:r>
    </w:p>
    <w:p w14:paraId="6239170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6.人工智能与数字孪生技术在战略矿产资源智能决策中的深度融合应用研究</w:t>
      </w:r>
    </w:p>
    <w:p w14:paraId="4335B6F2">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7.基于工业互联网平台的矿产企业智能决策系统构建与效益评估</w:t>
      </w:r>
    </w:p>
    <w:p w14:paraId="7EB8335C">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8.大模型驱动的战略矿产资源市场趋势预测与智能决策支持体系研究</w:t>
      </w:r>
    </w:p>
    <w:p w14:paraId="7B973B4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9.区块链+智能合约在战略矿产供应链金融决策中的应用路径研究</w:t>
      </w:r>
    </w:p>
    <w:p w14:paraId="73C9A0CD">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10.基于数字孪生的钒钛矿山开采-冶炼一体化智能决策仿真研究</w:t>
      </w:r>
    </w:p>
    <w:p w14:paraId="192AD77B">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11.地缘政治风险下战略矿产供应链弹性评估与韧性提升策</w:t>
      </w:r>
      <w:bookmarkStart w:id="0" w:name="_GoBack"/>
      <w:bookmarkEnd w:id="0"/>
      <w:r>
        <w:rPr>
          <w:rFonts w:hint="eastAsia"/>
          <w:color w:val="000000" w:themeColor="text1"/>
          <w14:textFill>
            <w14:solidFill>
              <w14:schemeClr w14:val="tx1"/>
            </w14:solidFill>
          </w14:textFill>
        </w:rPr>
        <w:t>略研究</w:t>
      </w:r>
    </w:p>
    <w:p w14:paraId="1B9938AB">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12.基于循环经济的战略矿产业废弃物逆向供应链韧性构建研究</w:t>
      </w:r>
    </w:p>
    <w:p w14:paraId="601FA753">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13.“平急两用”视角下资源型产业关键物资供应链安全保障机制研究</w:t>
      </w:r>
    </w:p>
    <w:p w14:paraId="396305A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14.数字技术赋能战略矿产供应链透明化与风险预警体系研究</w:t>
      </w:r>
    </w:p>
    <w:p w14:paraId="26DBA93D">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15.绿色金融支持战略矿产供应链韧性提升的路径与政策研究</w:t>
      </w:r>
    </w:p>
    <w:p w14:paraId="53F84208">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16.成渝地区双城经济圈战略矿产业一体化发展模式与协同创新研究</w:t>
      </w:r>
    </w:p>
    <w:p w14:paraId="760A0192">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17.“飞地经济”模式下战略矿产业跨区域一体化发展利益共享机制研究</w:t>
      </w:r>
    </w:p>
    <w:p w14:paraId="78EB47FB">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18.基于“双碳”目标的钒钛试验区“产业-生态-城市”一体化发展路径研究</w:t>
      </w:r>
    </w:p>
    <w:p w14:paraId="7535517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19.新质生产力视角下试验区全域一体化发展模式与政策设计</w:t>
      </w:r>
    </w:p>
    <w:p w14:paraId="1982D74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20.战略矿产产业一体化发展与共同富裕协同推进的典型案例与推广路径研究</w:t>
      </w:r>
    </w:p>
    <w:p w14:paraId="2DCD1C5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21.双循环背景下</w:t>
      </w:r>
      <w:r>
        <w:rPr>
          <w:color w:val="000000" w:themeColor="text1"/>
          <w14:textFill>
            <w14:solidFill>
              <w14:schemeClr w14:val="tx1"/>
            </w14:solidFill>
          </w14:textFill>
        </w:rPr>
        <w:t>钒钛战略资源国际化配置与跨境</w:t>
      </w:r>
      <w:r>
        <w:rPr>
          <w:rFonts w:hint="eastAsia"/>
          <w:color w:val="000000" w:themeColor="text1"/>
          <w14:textFill>
            <w14:solidFill>
              <w14:schemeClr w14:val="tx1"/>
            </w14:solidFill>
          </w14:textFill>
        </w:rPr>
        <w:t>合作开发</w:t>
      </w:r>
      <w:r>
        <w:rPr>
          <w:color w:val="000000" w:themeColor="text1"/>
          <w14:textFill>
            <w14:solidFill>
              <w14:schemeClr w14:val="tx1"/>
            </w14:solidFill>
          </w14:textFill>
        </w:rPr>
        <w:t>研究</w:t>
      </w:r>
    </w:p>
    <w:p w14:paraId="1280A52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22.</w:t>
      </w:r>
      <w:r>
        <w:rPr>
          <w:color w:val="000000" w:themeColor="text1"/>
          <w14:textFill>
            <w14:solidFill>
              <w14:schemeClr w14:val="tx1"/>
            </w14:solidFill>
          </w14:textFill>
        </w:rPr>
        <w:t>钒钛新材料出口竞争力提升与国际市场开拓路径研究</w:t>
      </w:r>
    </w:p>
    <w:p w14:paraId="3A8E6DCA">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23.ESG视角下钒钛企业财务绩效评价研究</w:t>
      </w:r>
    </w:p>
    <w:p w14:paraId="03F56BEB">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24.钒钛企业数字化转型与经营效率提升研究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rdia New">
    <w:panose1 w:val="020B0304020202020204"/>
    <w:charset w:val="DE"/>
    <w:family w:val="swiss"/>
    <w:pitch w:val="default"/>
    <w:sig w:usb0="81000003" w:usb1="00000000" w:usb2="00000000" w:usb3="00000000" w:csb0="00010001" w:csb1="00000000"/>
  </w:font>
  <w:font w:name="Cordia New">
    <w:panose1 w:val="020B0304020202020204"/>
    <w:charset w:val="00"/>
    <w:family w:val="auto"/>
    <w:pitch w:val="default"/>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7E"/>
    <w:rsid w:val="000A171D"/>
    <w:rsid w:val="003C0DE2"/>
    <w:rsid w:val="00567D08"/>
    <w:rsid w:val="005E2ECB"/>
    <w:rsid w:val="005F7CC0"/>
    <w:rsid w:val="0074328F"/>
    <w:rsid w:val="00A1637E"/>
    <w:rsid w:val="00AF3C49"/>
    <w:rsid w:val="00C640CC"/>
    <w:rsid w:val="6C4F4221"/>
    <w:rsid w:val="7FA9774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d7c69300-16d3-40c5-9f4b-530e251919fa</errorID>
      <errorWord>产业链和供应链</errorWord>
      <group>L1_Political</group>
      <groupName>政治性问题</groupName>
      <ability>L2_Keyword</ability>
      <abilityName>固定表述</abilityName>
      <candidateList>
        <item>产业链供应链</item>
      </candidateList>
      <explain>词汇“产业链供应链”在特定场景下为固定表述形式，请确认此处的“产业链和供应链”是否存在不当。</explain>
      <paraID>1F2B1A03</paraID>
      <start>71</start>
      <end>78</end>
      <status>ignored</status>
      <modifiedWord/>
      <trackRevisions>false</trackRevisions>
    </reviewItem>
    <reviewItem>
      <errorID>3afc6e88-89eb-4ec9-badf-bd7774cde350</errorID>
      <errorWord>成渝双城经济圈</errorWord>
      <group>L1_Political</group>
      <groupName>政治性问题</groupName>
      <ability>L2_Keyword</ability>
      <abilityName>固定表述</abilityName>
      <candidateList>
        <item>成渝地区双城经济圈</item>
      </candidateList>
      <explain>词汇“成渝地区双城经济圈”在特定场景下为固定表述形式，请确认此处的“成渝双城经济圈”是否存在不当。</explain>
      <paraID>1F2B1A03</paraID>
      <start>86</start>
      <end>93</end>
      <status>ignored</status>
      <modifiedWord/>
      <trackRevisions>false</trackRevisions>
    </reviewItem>
    <reviewItem>
      <errorID>e0a44283-2d57-4d7e-b7a7-13abcfd6df03</errorID>
      <errorWord>战略矿产资源</errorWord>
      <group>L1_Word</group>
      <groupName>字词问题</groupName>
      <ability>L2_Typo</ability>
      <abilityName>字词错误</abilityName>
      <candidateList>
        <item>战略性矿产资源</item>
      </candidateList>
      <explain/>
      <paraID>155FCFCA</paraID>
      <start>9</start>
      <end>15</end>
      <status>ignored</status>
      <modifiedWord/>
      <trackRevisions>false</trackRevisions>
    </reviewItem>
    <reviewItem>
      <errorID>5397162f-b17c-4fd2-b134-70c011f7c323</errorID>
      <errorWord>战略矿产资源</errorWord>
      <group>L1_Word</group>
      <groupName>字词问题</groupName>
      <ability>L2_Typo</ability>
      <abilityName>字词错误</abilityName>
      <candidateList>
        <item>战略性矿产资源</item>
      </candidateList>
      <explain/>
      <paraID>22423D5E</paraID>
      <start>11</start>
      <end>17</end>
      <status>ignored</status>
      <modifiedWord/>
      <trackRevisions>false</trackRevisions>
    </reviewItem>
    <reviewItem>
      <errorID>23e2fab4-1fd5-4708-99c8-dba2b3d3d475</errorID>
      <errorWord>战略矿产资源</errorWord>
      <group>L1_Word</group>
      <groupName>字词问题</groupName>
      <ability>L2_Typo</ability>
      <abilityName>字词错误</abilityName>
      <candidateList>
        <item>战略性矿产资源</item>
      </candidateList>
      <explain/>
      <paraID>6239170A</paraID>
      <start>14</start>
      <end>20</end>
      <status>ignored</status>
      <modifiedWord/>
      <trackRevisions>false</trackRevisions>
    </reviewItem>
    <reviewItem>
      <errorID>2e93c33d-c82d-4925-9f4b-0efb50c6ae73</errorID>
      <errorWord>战略矿产资源</errorWord>
      <group>L1_Word</group>
      <groupName>字词问题</groupName>
      <ability>L2_Typo</ability>
      <abilityName>字词错误</abilityName>
      <candidateList>
        <item>战略性矿产资源</item>
      </candidateList>
      <explain/>
      <paraID>7EB8335C</paraID>
      <start>8</start>
      <end>14</end>
      <status>ignored</status>
      <modifiedWord/>
      <trackRevisions>false</trackRevisions>
    </reviewItem>
    <reviewItem>
      <errorID>d013f4b7-f864-4ae4-80c7-e1629885af89</errorID>
      <errorWord>在战略矿产</errorWord>
      <group>L1_Word</group>
      <groupName>字词问题</groupName>
      <ability>L2_Typo</ability>
      <abilityName>字词错误</abilityName>
      <candidateList>
        <item>在战略性矿产</item>
      </candidateList>
      <explain/>
      <paraID>7B973B44</paraID>
      <start>10</start>
      <end>15</end>
      <status>ignored</status>
      <modifiedWord/>
      <trackRevisions>false</trackRevisions>
    </reviewItem>
    <reviewItem>
      <errorID>5fa5e2cd-be17-4cc5-a196-13ac8fad6fb8</errorID>
      <errorWord>-</errorWord>
      <group>L1_Format</group>
      <groupName>格式问题</groupName>
      <ability>L2_HalfPunc_CN</ability>
      <abilityName/>
      <candidateList>
        <item>－</item>
      </candidateList>
      <explain>文本全半角错误。</explain>
      <paraID>73C9A0CD</paraID>
      <start>16</start>
      <end>17</end>
      <status>unmodified</status>
      <modifiedWord/>
      <trackRevisions>false</trackRevisions>
    </reviewItem>
    <reviewItem>
      <errorID>a294046f-9089-420c-a7ed-a02608295cba</errorID>
      <errorWord>下战略矿产</errorWord>
      <group>L1_Word</group>
      <groupName>字词问题</groupName>
      <ability>L2_Typo</ability>
      <abilityName>字词错误</abilityName>
      <candidateList>
        <item>下战略性矿产</item>
      </candidateList>
      <explain/>
      <paraID>192AD77B</paraID>
      <start>9</start>
      <end>14</end>
      <status>unmodified</status>
      <modifiedWord/>
      <trackRevisions>false</trackRevisions>
    </reviewItem>
    <reviewItem>
      <errorID>a4ba238b-aa2b-4260-a0ee-1f5a73b8566b</errorID>
      <errorWord>-</errorWord>
      <group>L1_Format</group>
      <groupName>格式问题</groupName>
      <ability>L2_HalfPunc_CN</ability>
      <abilityName/>
      <candidateList>
        <item>－</item>
      </candidateList>
      <explain>文本全半角错误。</explain>
      <paraID>78EB47FB</paraID>
      <start>20</start>
      <end>21</end>
      <status>unmodified</status>
      <modifiedWord/>
      <trackRevisions>false</trackRevisions>
    </reviewItem>
    <reviewItem>
      <errorID>5e34e483-0193-4780-bb15-acd4357af6ce</errorID>
      <errorWord>-</errorWord>
      <group>L1_Format</group>
      <groupName>格式问题</groupName>
      <ability>L2_HalfPunc_CN</ability>
      <abilityName/>
      <candidateList>
        <item>－</item>
      </candidateList>
      <explain>文本全半角错误。</explain>
      <paraID>78EB47FB</paraID>
      <start>23</start>
      <end>24</end>
      <status>unmodified</status>
      <modifiedWord/>
      <trackRevisions>false</trackRevisions>
    </reviewItem>
  </reviewItems>
  <config/>
</contractReview>
</file>

<file path=customXml/itemProps1.xml><?xml version="1.0" encoding="utf-8"?>
<ds:datastoreItem xmlns:ds="http://schemas.openxmlformats.org/officeDocument/2006/customXml" ds:itemID="{45c1e74d-46a3-437b-922d-75df29cdb22f}">
  <ds:schemaRefs/>
</ds:datastoreItem>
</file>

<file path=docProps/app.xml><?xml version="1.0" encoding="utf-8"?>
<Properties xmlns="http://schemas.openxmlformats.org/officeDocument/2006/extended-properties" xmlns:vt="http://schemas.openxmlformats.org/officeDocument/2006/docPropsVTypes">
  <Template>Normal</Template>
  <Pages>2</Pages>
  <Words>1105</Words>
  <Characters>1156</Characters>
  <Lines>8</Lines>
  <Paragraphs>2</Paragraphs>
  <TotalTime>46</TotalTime>
  <ScaleCrop>false</ScaleCrop>
  <LinksUpToDate>false</LinksUpToDate>
  <CharactersWithSpaces>1156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2026-04-14T01:33:00Z</dcterms:created>
  <dc:creator>HY</dc:creator>
  <cp:lastModifiedBy>映日荷花别样红</cp:lastModifiedBy>
  <dcterms:modified xsi:type="dcterms:W3CDTF">2026-05-25T08:18:46Z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eyJoZGlkIjoiNTYxOTU1ZmZkM2FmMDY0NTBiNTI2YzljZDE5MDc4NmYiLCJ1c2VySWQiOiIyNzAxNzc2ODgifQ==</vt:lpwstr>
  </property>
  <property fmtid="{D5CDD505-2E9C-101B-9397-08002B2CF9AE}" pid="3" name="KSOProductBuildVer">
    <vt:lpwstr>2052-12.1.0.26375</vt:lpwstr>
  </property>
  <property fmtid="{D5CDD505-2E9C-101B-9397-08002B2CF9AE}" pid="4" name="ICV">
    <vt:lpwstr>1949A68354AE4E44AB580D298EEC59EE_12</vt:lpwstr>
  </property>
</Properties>
</file>