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90" w:beforeAutospacing="0" w:after="390" w:afterAutospacing="0"/>
        <w:ind w:left="0" w:right="0"/>
        <w:jc w:val="center"/>
        <w:rPr>
          <w:b w:val="0"/>
        </w:rPr>
      </w:pPr>
      <w:r>
        <w:rPr>
          <w:rFonts w:ascii="微软雅黑" w:hAnsi="微软雅黑" w:eastAsia="微软雅黑" w:cs="微软雅黑"/>
          <w:b w:val="0"/>
          <w:kern w:val="0"/>
          <w:bdr w:val="none" w:color="auto" w:sz="0" w:space="0"/>
          <w:lang w:val="en-US" w:eastAsia="zh-CN" w:bidi="ar"/>
        </w:rPr>
        <w:t xml:space="preserve">四川艺术基金2020年度大型舞台艺术创作资助项目申报指南 </w:t>
      </w:r>
    </w:p>
    <w:p>
      <w:pPr>
        <w:pStyle w:val="9"/>
        <w:keepNext w:val="0"/>
        <w:keepLines w:val="0"/>
        <w:widowControl/>
        <w:suppressLineNumbers w:val="0"/>
        <w:pBdr>
          <w:top w:val="none" w:color="auto" w:sz="0" w:space="0"/>
          <w:left w:val="none" w:color="auto" w:sz="0" w:space="0"/>
          <w:right w:val="none" w:color="auto" w:sz="0" w:space="0"/>
        </w:pBdr>
        <w:spacing w:before="390" w:beforeAutospacing="0" w:after="390" w:afterAutospacing="0"/>
        <w:ind w:left="0" w:right="0"/>
        <w:rPr>
          <w:b w:val="0"/>
        </w:rPr>
      </w:pPr>
      <w:r>
        <w:rPr>
          <w:rFonts w:hint="eastAsia" w:ascii="微软雅黑" w:hAnsi="微软雅黑" w:eastAsia="微软雅黑" w:cs="微软雅黑"/>
          <w:vanish/>
        </w:rPr>
        <w:t>信息来源：</w:t>
      </w:r>
      <w:r>
        <w:rPr>
          <w:rFonts w:hint="eastAsia" w:ascii="微软雅黑" w:hAnsi="微软雅黑" w:eastAsia="微软雅黑" w:cs="微软雅黑"/>
          <w:b w:val="0"/>
        </w:rPr>
        <w:t xml:space="preserve">   </w:t>
      </w:r>
      <w:r>
        <w:rPr>
          <w:rFonts w:hint="eastAsia" w:ascii="微软雅黑" w:hAnsi="微软雅黑" w:eastAsia="微软雅黑" w:cs="微软雅黑"/>
        </w:rPr>
        <w:t>作者：</w:t>
      </w:r>
      <w:r>
        <w:rPr>
          <w:rFonts w:hint="eastAsia" w:ascii="微软雅黑" w:hAnsi="微软雅黑" w:eastAsia="微软雅黑" w:cs="微软雅黑"/>
          <w:i w:val="0"/>
        </w:rPr>
        <w:t>四川省剧目工作室</w:t>
      </w:r>
      <w:r>
        <w:rPr>
          <w:rFonts w:hint="eastAsia" w:ascii="微软雅黑" w:hAnsi="微软雅黑" w:eastAsia="微软雅黑" w:cs="微软雅黑"/>
        </w:rPr>
        <w:t xml:space="preserve"> </w:t>
      </w:r>
      <w:r>
        <w:rPr>
          <w:rFonts w:hint="eastAsia" w:ascii="微软雅黑" w:hAnsi="微软雅黑" w:eastAsia="微软雅黑" w:cs="微软雅黑"/>
          <w:b w:val="0"/>
        </w:rPr>
        <w:t xml:space="preserve">  发布时间：2019-12-31 </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四川艺术基金面向全省受理大型舞台艺术创作资助项目的申报，组织专家评审，确定资助项目和资助额度，并实施监管。</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根据《四川艺术基金章程》，结合《四川艺术基金项目资助管理办法》《四川艺术基金财务管理办法》，制定本指南。</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一、资助对象</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本项目资助坚持以习近平新时代中国特色社会主义思想为指导，坚持以人民为中心的工作导向，坚持为人民服务、为社会主义服务，坚持百花齐放、百家争鸣，坚持创造性转化、创新性发展，坚持社会主义核心价值观引领，坚定文化自信，推动社会主义文化繁荣兴盛，繁荣四川文艺创作，传承四川历史文脉，引导创作一批思想精深、艺术精湛、制作精良相统一的精品力作。</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本年度资助围绕党和政府重点工作和现实题材主题创作展开。重点支持反映中国特色社会主义伟大进程和中华民族伟大复兴中国梦的奋斗实践，讴歌党、讴歌祖国、讴歌人民、讴歌英雄的精品力作；重点支持反映我省在改革开放以来伟大成就，反映我省“一干多支、五区协同”发展的新格局，推动治蜀兴川迈上新台阶的战略实践等重大题材创作。具体资助：</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（一）新创大型舞台艺术作品；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（二）重大修改提高大型舞台艺术作品。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二、资助范围</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资助弘扬主旋律、传播正能量，体现时代精神，具有四川特色和巴蜀风格的大型舞台艺术创作。</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大型舞台艺术创作作品包括：戏曲、话剧、歌剧、舞剧、音乐剧（歌舞剧）、儿童剧、杂技剧、木偶剧、皮影戏、小剧场戏剧、交响乐、民族管弦乐、曲艺（长篇、中篇）和具有创新性、跨界融合特点的表演艺术形式。</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申报新创大型舞台艺术作品的应是申报时已经完成项目策划、剧本创作等前期工作，于2020年1月1日前未首演，在获得四川艺术基金立项资助后开始实施，且能够在2020年11月20日前按要求完成结项验收的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申报重大修改提高大型舞台艺术作品的应是2015年1月以后创作，已经完成10场以上正式演出，在剧本、音乐、舞美等艺术呈现方面提交重大修改提高方案，并且在获得艺术基金立项资助后开始实施，于2020年11月20日前按要求完成结项验收的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三、资助额度</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四川艺术基金依据申报项目的艺术门类、规模体量、成本投入等因素，同时参考申报主体制定的项目预算，按照以下标准核定资助资金。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新创大型舞台艺术作品和重大修改提高大型舞台艺术作品项目资助额度：歌剧、舞剧、音乐剧（歌舞剧）项目不超过150万元；戏曲、话剧、杂技剧项目不超过130万元；交响乐、民族管弦乐、儿童剧项目不超过80万元；小剧场戏剧项目不超过50万元；皮影戏、曲艺（长篇、中篇）项目不超过30万元；木偶剧、具有创新性、跨界融合特点的表演艺术形式项目不超过60万元。</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四、资助方式</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川艺术基金属于配套资助，申报四川艺术基金的主体必须具有不低于1:1的配套或自筹资金。对立项资助的大型舞台艺术作品，四川艺术基金将先期拨付资助资金总额的50％，作为创作生产的启动经费，主要资助剧本、音乐、编导、舞美设计等创作核心环节；完成规定演出场次并验收合格后，拨付剩余50％的资助资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五、申报条件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（一）本项目的申报主体为单位或机构。</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（二）申报项目的单位或机构应同时具备以下条件：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1、2017年1月1日前在四川省登记、注册,依法独立享有民事权利、承担民事义务，能够独立承担民事责任的文化单位、机构或社会团体均可申报。因事业单位体制改革重新登记、注册的，登记、注册时间可与改革前连续计算。</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2、对申报项目依法享有完整的知识产权，并且不侵犯任何第三方的知识产权或其他合法权益。</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3、申报主体应在当地具有稳定的创作演出团队，其中编剧、导演、演员、音乐、舞美等主创人员应以四川省内创作人员为主，外请省外主创人员原则上不超过2人。</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4、由多家单位或机构合作完成的项目，应由其中一家单位或机构作为申报主体进行申报，并由主要合作方在项目申报表上签署同意意见并加盖公章。</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5、已获得国家艺术基金资助的项目不得申报本类型项目。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6、已获得或已申报本年度省级财政资金的项目不得申报本类型项目。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六、申报时间</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本项目从2020年1月1日起开始申报，至2月28日截止申报。管理中心在申报期内受理项目申报，并提供相关咨询服务，逾期不予受理。咨询电话：028-86122575。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七、申报程序</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符合条件的申报者在规定的申报受理期内，登录“四川省文化和旅游厅”首页，下载相关申报表格，按要求进行填写，纸质材料报送至各市（州）文旅主管部门，电子材料装U盘随纸质材料报送（具体地址和联系人见附件），当地项目由市（州）文旅主管部门按项目类别整理后统一将材料邮寄至四川艺术基金管理中心（邮寄地址：成都市东城根南街21号附1号，联系电话：028-86122575）并将汇总表报送邮箱scysjjbs@163.com。在蓉高校和省直单位由申报单位整理本单位项目后直接报管理中心。管理中心将组织有关部门和专家对申报项目进行核查。符合相关规定的予以受理；不符合相关规定以及提供申报材料不全的不予受理。</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八、申报材料</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（一）《四川艺术基金2020年度大型舞台艺术创作项目资助申报表》。</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（二）须提交申报主体同级行政机关颁发的单位或机构登记、注册证书和组织机构代码证（或统一社会信用代码证书），因事业单位体制改革重新登记、注册的应特别注明。</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（三）须提交申报主体营业性演出许可证复印件（须加盖本单位公章）。</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（四）须提交申报主体上一年度财务报表（资产负债表、利润表或收入支出决算表）和本年度1月份社会保险个人权益记录（单位缴费信息）（须加盖本单位公章）。</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（五）须提供已落实配套资金证明材料，由当地文旅主管部门签署意见并盖章。</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六）申报凡涉及党和国家领导人，涉及中国共产党历史、中华人民共和国历史、中国人民解放军历史上重大事件、重要人物和重大决策过程的题材或较多地涉及民族宗教内容的项目，须提供市级宣传或文旅部门党委的审读意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（七）申报项目的剧本或剧目为改编、移植作品，须提交作品原著和作品的改编权、移植权授权协议书复印件。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（八）申报项目如有外请省外主创人员，须提交合作意向书或协议书复印件。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九）申报新创大型舞台艺术作品资助项目的，须提交已经完成的剧本及相关的导演阐述、舞美设计图或草图（灯光设计、人物造型设计、服装设计）、音乐小样及其乐谱等文字、图片、音像资料。申报舞剧资助项目的，须提交部分舞蹈编排视频。申报杂技剧资助项目的，须提交部分节目编排视频。申报交响乐和民族管弦乐资助项目的，须提交艺术构思、完整或部分音乐小样等文字、音像资料。</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十）申报重大修改提高大型舞台艺术作品资助项目的，须提交完整视频、已经完成的演出场次证明和完整的重大修改提高方案、剧本修改稿、导演阐述、修改后的舞美、灯光、人物造型、服装设计图或草图、音乐小样及其乐谱、已有作品演出文字、图片、音像资料等。</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十一）申报材料在网络下载、填写、打印5份按要求报送，电子资料1份随纸质材料报送。申报材料为文字材料的，要求统一用A4纸型双面印制，装订成册，并在指定位置加盖公章。申报材料中的照片，尺幅应为8寸至10寸，夹在文字材料内。申报材料为照片和音频、视频文件的，须将电子文件存放在U盘中一并邮寄，音频文件的格式应为WAV或MP3，视频文件的格式应为MOV、AVI、FLV或MP4。请做好申报材料备份，申报材料一经接收概不退还。</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九、签约实施</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确定立项资助项目后，四川艺术基金管理中心将与申报主体签订《四川艺术基金资助项目协议书》《四川艺术基金2020年度大型舞台艺术创作资助项目申报表》《四川艺术基金立项资助工作要求》《四川艺术基金结项验收要求》作为协议书附件，具有同等约束力。</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申报项目立项后，申报主体应将项目经费纳入单位财务统一管理，单独核算，专款专用。资助经费必须直接用于所申请的项目实施，专项管理、厉行节约，不得用于弥补日常经费支出、挤占或挪作其他用途。</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（三）各市（州）文旅行政主管部门对当地四川艺术基金项目承担监管责任。</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十、监督验收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（一）新创大型舞台艺术作品和重大修改提高大型舞台艺术作品资助项目应于2020年11月20日前完成结项验收，项目结项验收时的演出场次要求为不低于3场。</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四川艺术基金管理中心负责对资助项目的实施情况和经费使用进行监督管理、审计评估，并组织专家进行结项验收。由多家单位或机构合作完成的项目，申报主体负责与各合作方的协调，并作为责任方接受审计和监督。</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申报主体要保证申报项目在申报及后续实施过程中均不侵犯任何第三方的知识产权及其他合法权益。如有侵犯，申报主体依法承担全部责任。对于申报主体与第三方的纠纷或争议，四川艺术基金不承担任何责任或义务。</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申报主体有以下情形的，基金管理中心有权对该项目重新审核，并依据其严重程度分别或同时采取暂缓拨款、终止拨款、追回部分或全部资助资金、撤销对该项目的资助以及一年至三年内暂停申报主体申报资格等相应措施，并依法追究相关单位或机构责任：</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1、申报主体在项目实施过程中，侵犯任何第三方的知识产权及其他合法权益；</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2、项目实施内容、经费支出、结项成果等与《四川艺术基金资助项目协议书》的约定存在重大差异；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3、申报主体存在其他弄虚作假、挪用资助资金、违反《四川艺术基金资助项目协议书》等情形；</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4、申报主体有其他严重违法违纪行为。</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十一、其他</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资助项目在首演验收前，未经管理中心书面同意，实施主体不得自行安排资助项目作品的出版、演出或出售资助项目的作品。验收合格后，方可开展上述活动并且应在相关材料显著位置注明该项目为“四川艺术基金资助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（二）资助项目结项验收时，申报主体应按要求提交完整的成果材料。</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（三）四川艺术基金对申报主体在项目申报、实施过程中与第三方产生的纠纷不承担任何责任。</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（四）四川艺术基金管理中心对本指南拥有最终解释权。</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（五）本指南自发布之日起实施。</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sz w:val="24"/>
          <w:szCs w:val="24"/>
          <w:u w:val="none"/>
          <w:bdr w:val="none" w:color="auto" w:sz="0" w:space="0"/>
        </w:rPr>
        <w:fldChar w:fldCharType="begin"/>
      </w:r>
      <w:r>
        <w:rPr>
          <w:rFonts w:hint="eastAsia" w:ascii="宋体" w:hAnsi="宋体" w:eastAsia="宋体" w:cs="宋体"/>
          <w:b w:val="0"/>
          <w:sz w:val="24"/>
          <w:szCs w:val="24"/>
          <w:u w:val="none"/>
          <w:bdr w:val="none" w:color="auto" w:sz="0" w:space="0"/>
        </w:rPr>
        <w:instrText xml:space="preserve"> HYPERLINK "http://wlt.sc.gov.cn/scwlt/gsgg/2019/12/31/2c2ccba1418e4b3ca84f39e50f03914a/files/c74ce59b3bd1489b8aa309cdefdedf48.doc" \t "http://wlt.sc.gov.cn/scwlt/gsgg/2019/12/31/_blank" </w:instrText>
      </w:r>
      <w:r>
        <w:rPr>
          <w:rFonts w:hint="eastAsia" w:ascii="宋体" w:hAnsi="宋体" w:eastAsia="宋体" w:cs="宋体"/>
          <w:b w:val="0"/>
          <w:sz w:val="24"/>
          <w:szCs w:val="24"/>
          <w:u w:val="none"/>
          <w:bdr w:val="none" w:color="auto" w:sz="0" w:space="0"/>
        </w:rPr>
        <w:fldChar w:fldCharType="separate"/>
      </w:r>
      <w:r>
        <w:rPr>
          <w:rStyle w:val="7"/>
          <w:rFonts w:hint="eastAsia" w:ascii="宋体" w:hAnsi="宋体" w:eastAsia="宋体" w:cs="宋体"/>
          <w:b w:val="0"/>
          <w:sz w:val="24"/>
          <w:szCs w:val="24"/>
          <w:u w:val="none"/>
          <w:bdr w:val="none" w:color="auto" w:sz="0" w:space="0"/>
        </w:rPr>
        <w:t>附件：四川艺术基金2020年度大型舞台艺术创作资助项目申报表</w:t>
      </w:r>
      <w:r>
        <w:rPr>
          <w:rFonts w:hint="eastAsia" w:ascii="宋体" w:hAnsi="宋体" w:eastAsia="宋体" w:cs="宋体"/>
          <w:b w:val="0"/>
          <w:sz w:val="24"/>
          <w:szCs w:val="24"/>
          <w:u w:val="none"/>
          <w:bdr w:val="none" w:color="auto" w:sz="0" w:space="0"/>
        </w:rPr>
        <w:fldChar w:fldCharType="end"/>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附：四川艺术基金各市（州）报送地址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省直单位和在蓉高校</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地址：成都市青羊区东城根南街21号附1号四川省剧目工作室</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联系人：蔡兰兰</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办公电话：028-86122575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联系邮箱：scysjjbs@163.com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邮编：610031</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成都市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地址： 成都市锦城大道366号民丰楼31917室成都市文广旅局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联系人：胡波</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办公电话：028-61885283</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联系邮箱：550421705@qq.com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邮编：610042</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广安市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地址： 广安市广安区青莲东街1号广安市文化广播电视和旅游局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联系人：雷洪梅</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办公电话：0826-2331934</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联系邮箱：405661335@qq.com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邮编：638000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泸州市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地址： 泸州市江阳区北城街道一环路龙透关路段149号泸州市文化广播电视和旅游局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联系人：楚万霞</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办公电话：0830-3196809</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联系邮箱：2463386551@qq.com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邮编：646000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眉山市 </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地址： 眉山市东坡区东坡大道南三段137号眉山市文化馆（眉山市东坡文艺创作中心）</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联系人：刘璐</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办公电话：028-38196660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联系邮箱：29638588@qq.com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邮编：620010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巴中市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地址： 巴中市巴州区巴州大道155号巴中市文化广播电视和旅游局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联系人：陈岑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办公电话：0827-5263017</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联系邮箱：494830350@qq.com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邮编：636000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绵阳市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地址：绵阳市游仙区芙蓉路北段9号绵阳市文化广播电视和旅游局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联系人：王伟</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办公电话：0816-2533533</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联系邮箱：950494@qq.com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邮编：621000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阿坝藏族羌族自治州</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地址：阿坝州马尔康市马江街185号阿坝州文化体育和旅游局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联系人：吴甦</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办公电话：0837-2832235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联系邮箱：549247889@qq.com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邮编：624000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凉山彝族自治州</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地址：西昌市下顺城街78号凉山州文化广播电视和旅游局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联系人：高鸥</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办公电话：0834-3223614</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联系邮箱：294499144@qq.com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邮编：615000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甘孜藏族自治州</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地址： 甘孜州康定市炉城镇向阳街113号甘孜州文化广播电视和旅游局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联系人：肖宇</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办公电话：0836-2832525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联系邮箱：870633904@qq.com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邮编：626000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雅安市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地址： 雅安市雨城区绿洲路130号雅安市文化体育和旅游局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联系人：庞元渊</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办公电话：0835-8502986</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联系邮箱：2569568053@qq.com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邮编：625000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遂宁市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地址：遂宁市西山路603号501室遂宁市文学艺术创作办公室</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联系人：袁芳</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办公电话：0825-2710038</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联系邮箱：635807636@qq.com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邮编：629100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宜宾市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地址： 宜宾市叙州区长江大道7号宜宾市文化广播电视和旅游局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联系人：马艳</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办公电话：0831-8201668</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联系邮箱：2416894853@qq.com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邮编：644000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德阳市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地址： 德阳市旌阳区绵远街一段79号德阳市文化广播电视和旅游局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联系人：王海燕</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办公电话：0838-5921897</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联系邮箱：526929512@qq.com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邮编：618000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达州市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地址： 达州市通川区荷叶街100号达州市创作办公室</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联系人：王莉娜</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办公电话：0818-2652899</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联系邮箱：123115461@qq.com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邮编：635000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广元市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地址： 广元市利州区万源传媒中心广元市文化广播电视和旅游局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联系人：陈燕</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办公电话：0839-3266878</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联系邮箱：354036356@qq.com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邮编：628017</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自贡市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地址： 自贡市自流井区丹桂大街122号广电大厦自贡市文化广播电视和旅游局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联系人：杨璐瑜</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办公电话：0813-8236039</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联系邮箱：442989735@qq.com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邮编：643000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南充市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地址： 南充市顺庆区北湖路83号南充市文化广播电视和旅游局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联系人：任黛影</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办公电话：0817-2809930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联系邮箱：176140399@qq.com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邮编：637000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乐山市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地址： 乐山市市中区柏杨东路270号文旅大楼410艺术科乐山市文化广播电视和旅游局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联系人：周玲玲</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办公电话：0833-2130384</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联系邮箱：57559264@qq.com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邮编：614000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资阳市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地址： 资阳市广场路9号市级机关办公区2号楼9楼0909室资阳市文化广播电视和旅游局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联系人：邹伶英</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办公电话：028-26095096</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联系邮箱：386222012@qq.com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邮编：641300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攀枝花市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地址： 攀枝花市东区炳草岗街道人民街76号攀枝花市文化广播电视和旅游局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联系人：汪静</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办公电话：0812-617000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联系邮箱：624209665@qq.com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邮编：617000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内江市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地址：内江市东兴区汉安大道498号内江市戏剧创作研究室</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联系人：余天钜</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办公电话：0832-2274465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联系邮箱：461634699@qq.com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邮编：641100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flexslider-icon">
    <w:altName w:val="Segoe Print"/>
    <w:panose1 w:val="00000000000000000000"/>
    <w:charset w:val="00"/>
    <w:family w:val="auto"/>
    <w:pitch w:val="default"/>
    <w:sig w:usb0="00000000" w:usb1="00000000" w:usb2="00000000" w:usb3="00000000" w:csb0="00000000" w:csb1="00000000"/>
  </w:font>
  <w:font w:name="sysfont">
    <w:altName w:val="Segoe Print"/>
    <w:panose1 w:val="00000000000000000000"/>
    <w:charset w:val="00"/>
    <w:family w:val="auto"/>
    <w:pitch w:val="default"/>
    <w:sig w:usb0="00000000" w:usb1="00000000" w:usb2="00000000" w:usb3="00000000" w:csb0="00000000" w:csb1="00000000"/>
  </w:font>
  <w:font w:name="daq">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B5EA6"/>
    <w:rsid w:val="529B5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3">
    <w:name w:val="Title"/>
    <w:basedOn w:val="1"/>
    <w:qFormat/>
    <w:uiPriority w:val="0"/>
    <w:pPr>
      <w:spacing w:line="630" w:lineRule="atLeast"/>
      <w:ind w:right="225"/>
      <w:jc w:val="right"/>
    </w:pPr>
    <w:rPr>
      <w:color w:val="444444"/>
      <w:kern w:val="0"/>
      <w:sz w:val="22"/>
      <w:szCs w:val="22"/>
      <w:lang w:val="en-US" w:eastAsia="zh-CN" w:bidi="ar"/>
    </w:rPr>
  </w:style>
  <w:style w:type="character" w:styleId="6">
    <w:name w:val="FollowedHyperlink"/>
    <w:basedOn w:val="5"/>
    <w:uiPriority w:val="0"/>
    <w:rPr>
      <w:color w:val="800080"/>
      <w:u w:val="none"/>
    </w:rPr>
  </w:style>
  <w:style w:type="character" w:styleId="7">
    <w:name w:val="Hyperlink"/>
    <w:basedOn w:val="5"/>
    <w:uiPriority w:val="0"/>
    <w:rPr>
      <w:color w:val="0000FF"/>
      <w:u w:val="none"/>
    </w:rPr>
  </w:style>
  <w:style w:type="character" w:customStyle="1" w:styleId="8">
    <w:name w:val="after"/>
    <w:basedOn w:val="5"/>
    <w:uiPriority w:val="0"/>
    <w:rPr>
      <w:shd w:val="clear" w:fill="FFFFFF"/>
    </w:rPr>
  </w:style>
  <w:style w:type="paragraph" w:customStyle="1" w:styleId="9">
    <w:name w:val="dis"/>
    <w:basedOn w:val="1"/>
    <w:uiPriority w:val="0"/>
    <w:pPr>
      <w:pBdr>
        <w:top w:val="none" w:color="auto" w:sz="0" w:space="0"/>
        <w:left w:val="none" w:color="auto" w:sz="0" w:space="0"/>
        <w:bottom w:val="single" w:color="E5E5E5" w:sz="6" w:space="15"/>
        <w:right w:val="none" w:color="auto" w:sz="0" w:space="0"/>
      </w:pBdr>
      <w:jc w:val="center"/>
    </w:pPr>
    <w:rPr>
      <w:color w:val="5D5D5D"/>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2020-01-13T01:14:00Z</dcterms:created>
  <dc:creator>kejic</dc:creator>
  <cp:lastModifiedBy>kejic</cp:lastModifiedBy>
  <dcterms:modified xsi:type="dcterms:W3CDTF">2020-01-13T01:15:03Z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