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caps w:val="0"/>
          <w:color w:val="017CC9"/>
          <w:spacing w:val="0"/>
          <w:sz w:val="36"/>
          <w:szCs w:val="36"/>
        </w:rPr>
      </w:pPr>
      <w:bookmarkStart w:id="1" w:name="_GoBack"/>
      <w:bookmarkStart w:id="0" w:name="OLE_LINK1"/>
      <w:r>
        <w:rPr>
          <w:rFonts w:hint="default" w:ascii="Helvetica" w:hAnsi="Helvetica" w:eastAsia="Helvetica" w:cs="Helvetica"/>
          <w:i w:val="0"/>
          <w:caps w:val="0"/>
          <w:color w:val="017CC9"/>
          <w:spacing w:val="0"/>
          <w:kern w:val="0"/>
          <w:sz w:val="36"/>
          <w:szCs w:val="36"/>
          <w:bdr w:val="none" w:color="auto" w:sz="0" w:space="0"/>
          <w:lang w:val="en-US" w:eastAsia="zh-CN" w:bidi="ar"/>
        </w:rPr>
        <w:t>2020年四川省、重庆市社科规划 “成渝地区双城经济圈”重大项目申报通知</w:t>
      </w:r>
      <w:bookmarkEnd w:id="1"/>
      <w:bookmarkEnd w:id="0"/>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caps w:val="0"/>
          <w:color w:val="666666"/>
          <w:spacing w:val="0"/>
          <w:sz w:val="18"/>
          <w:szCs w:val="18"/>
          <w:u w:val="none"/>
        </w:rPr>
      </w:pPr>
      <w:r>
        <w:rPr>
          <w:rFonts w:hint="default" w:ascii="Helvetica" w:hAnsi="Helvetica" w:eastAsia="Helvetica" w:cs="Helvetica"/>
          <w:i w:val="0"/>
          <w:caps w:val="0"/>
          <w:color w:val="666666"/>
          <w:spacing w:val="0"/>
          <w:kern w:val="0"/>
          <w:sz w:val="18"/>
          <w:szCs w:val="18"/>
          <w:u w:val="none"/>
          <w:bdr w:val="none" w:color="auto" w:sz="0" w:space="0"/>
          <w:shd w:val="clear" w:fill="F4F8FA"/>
          <w:lang w:val="en-US" w:eastAsia="zh-CN" w:bidi="ar"/>
        </w:rPr>
        <w:t>游览次数:334</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caps w:val="0"/>
          <w:color w:val="666666"/>
          <w:spacing w:val="0"/>
          <w:sz w:val="18"/>
          <w:szCs w:val="18"/>
        </w:rPr>
      </w:pPr>
      <w:r>
        <w:rPr>
          <w:rFonts w:hint="default" w:ascii="Helvetica" w:hAnsi="Helvetica" w:eastAsia="Helvetica" w:cs="Helvetica"/>
          <w:i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caps w:val="0"/>
          <w:color w:val="666666"/>
          <w:spacing w:val="0"/>
          <w:sz w:val="18"/>
          <w:szCs w:val="18"/>
          <w:u w:val="none"/>
        </w:rPr>
      </w:pPr>
      <w:r>
        <w:rPr>
          <w:rFonts w:hint="default" w:ascii="Helvetica" w:hAnsi="Helvetica" w:eastAsia="Helvetica" w:cs="Helvetica"/>
          <w:i w:val="0"/>
          <w:caps w:val="0"/>
          <w:color w:val="666666"/>
          <w:spacing w:val="0"/>
          <w:kern w:val="0"/>
          <w:sz w:val="18"/>
          <w:szCs w:val="18"/>
          <w:u w:val="none"/>
          <w:shd w:val="clear" w:fill="F4F8FA"/>
          <w:lang w:val="en-US" w:eastAsia="zh-CN" w:bidi="ar"/>
        </w:rPr>
        <w:t>发布时间：2020-11-12</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各相关单位：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为全面贯彻落实中央推动成渝地区双城经济圈建设的战略决策，按照四川省委和重庆市委关于深化合作推动成渝地区双城经济圈建设的相关部署，经四川省社科联和重庆市社科联党组批准，即日起在四川和重庆地区联合发布《2020年四川省、重庆市社科规划“成渝地区双城经济圈”重大项目申报指南》，现将有关事项通知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一、本次课题属于省级重大课题，立项总数四川、重庆各为10项左右，每项资助金额5万元。</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二、申报单位与个人须按照《2020年四川省、重庆市社科规划“成渝地区双城经济圈”重大项目申报指南》（见附件1）确定的课题方向选择申报。申报课题要充分反映本学科及相关研究领域的新进展，立足学科前沿，倡导原创性和开拓性研究，避免低水平重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三、申报责任单位须具备：在相关研究领域具有较强的科研力量和深厚的学术积累；设有专门负责科研管理工作的职能部门；能够为开展重大项目研究工作提供良好条件。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申报人须具备：遵守中华人民共和国宪法和法律，遵守四川省、重庆市社科规划各项管理规定；在相关研究领域具有深厚的学术造诣和丰富的科研经验，社会责任感强，学风优良；具有正高级专业技术职称或厅局级以上（含）领导职务，能够承担实质性研究工作并担负科研组织指导职责；每个申报项目的负责人只能为一人，且不能参与本次申报的其他课题。课题组成员最多参与两个课题。</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在研的国家社科基金重大项目、省级社科规划重大项目首席专家不得作为负责人申请；曾经承担国家社科基金、省级社科规划项目被撤项未满5年或终止未满3年的不得申报。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四、各申报单位科研管理部门要加强对项目申报工作的组织和指导，保证申报质量。对申请人承诺和申请书内容要严格把关，特别是选题的政治方向、课题设计的科学性和可行性、课题负责人是否符合申报条件、课题组是否具备完成研究任务的条件等，要进行认真审核并签署明确意见后报送各自社科规划办。四川省的申请书封面的“申报指南编号”务必按照《申报指南》的序号用阿拉伯数字填写。重庆市的申请，通过重庆市社会科学“规划项目管理系统”进行。</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报送材料包括：</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1.审查合格的申请书(纸质材料，见附件2)一式6份(含原件一份)。申请书用A3纸双面打印，中缝装订。</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四川省申报人申报材料报送至四川省社科规划办，地址：成都市大石西路科联街19号省社科规划办，联系人：刘莎，联系电话：028-64237791；</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重庆市申报人申报材料报送至重庆市社科规划办，地址：重庆市江北区观音桥建新东路3号百业兴大厦28楼2821，联系人：吴老师，联系电话：023-6732295。</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申请书电子档（word格式）及申报汇总表电子档（excel格式，见附件3）由科研管理部门统一发送，主题标注“XX单位2020年四川省、重庆市社科规划“成渝地区双城经济圈”重大项目申报材料”（重庆市的汇总表通过申报系统下载）。</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四川省申报人申报材料发送至scghpjb@163.com；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重庆市申报人申报材料发送至cqpopss@126.com .</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五、报送材料截止时间为2020年11月30日，逾期不予受理。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附件：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"http://www.scskl.cn/upload/download?id=000000007526264c0175bb9e1fdf0102" </w:instrText>
      </w:r>
      <w:r>
        <w:rPr>
          <w:rFonts w:hint="default" w:ascii="Helvetica" w:hAnsi="Helvetica" w:eastAsia="Helvetica" w:cs="Helvetica"/>
          <w:i w:val="0"/>
          <w:caps w:val="0"/>
          <w:color w:val="337AB7"/>
          <w:spacing w:val="0"/>
          <w:sz w:val="24"/>
          <w:szCs w:val="24"/>
          <w:u w:val="none"/>
        </w:rPr>
        <w:fldChar w:fldCharType="separate"/>
      </w:r>
      <w:r>
        <w:rPr>
          <w:rStyle w:val="5"/>
          <w:rFonts w:hint="default" w:ascii="Helvetica" w:hAnsi="Helvetica" w:eastAsia="Helvetica" w:cs="Helvetica"/>
          <w:i w:val="0"/>
          <w:caps w:val="0"/>
          <w:color w:val="337AB7"/>
          <w:spacing w:val="0"/>
          <w:sz w:val="24"/>
          <w:szCs w:val="24"/>
          <w:u w:val="none"/>
        </w:rPr>
        <w:t>1.2020年四川省社科规划“成渝地区双城经济圈”重大项目申报指南</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"http://www.scskl.cn/upload/download?id=000000007526264c0175bb9e576e0103" </w:instrText>
      </w:r>
      <w:r>
        <w:rPr>
          <w:rFonts w:hint="default" w:ascii="Helvetica" w:hAnsi="Helvetica" w:eastAsia="Helvetica" w:cs="Helvetica"/>
          <w:i w:val="0"/>
          <w:caps w:val="0"/>
          <w:color w:val="337AB7"/>
          <w:spacing w:val="0"/>
          <w:sz w:val="24"/>
          <w:szCs w:val="24"/>
          <w:u w:val="none"/>
        </w:rPr>
        <w:fldChar w:fldCharType="separate"/>
      </w:r>
      <w:r>
        <w:rPr>
          <w:rStyle w:val="5"/>
          <w:rFonts w:hint="default" w:ascii="Helvetica" w:hAnsi="Helvetica" w:eastAsia="Helvetica" w:cs="Helvetica"/>
          <w:i w:val="0"/>
          <w:caps w:val="0"/>
          <w:color w:val="337AB7"/>
          <w:spacing w:val="0"/>
          <w:sz w:val="24"/>
          <w:szCs w:val="24"/>
          <w:u w:val="none"/>
        </w:rPr>
        <w:t>2.四川省社会科学规划重大课题申请书</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"http://www.scskl.cn/upload/download?id=000000007526264c0175bb9e7f330104" </w:instrText>
      </w:r>
      <w:r>
        <w:rPr>
          <w:rFonts w:hint="default" w:ascii="Helvetica" w:hAnsi="Helvetica" w:eastAsia="Helvetica" w:cs="Helvetica"/>
          <w:i w:val="0"/>
          <w:caps w:val="0"/>
          <w:color w:val="337AB7"/>
          <w:spacing w:val="0"/>
          <w:sz w:val="24"/>
          <w:szCs w:val="24"/>
          <w:u w:val="none"/>
        </w:rPr>
        <w:fldChar w:fldCharType="separate"/>
      </w:r>
      <w:r>
        <w:rPr>
          <w:rStyle w:val="5"/>
          <w:rFonts w:hint="default" w:ascii="Helvetica" w:hAnsi="Helvetica" w:eastAsia="Helvetica" w:cs="Helvetica"/>
          <w:i w:val="0"/>
          <w:caps w:val="0"/>
          <w:color w:val="337AB7"/>
          <w:spacing w:val="0"/>
          <w:sz w:val="24"/>
          <w:szCs w:val="24"/>
          <w:u w:val="none"/>
        </w:rPr>
        <w:t>3.申报汇总表</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四川省社会科学规划办公室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重庆市社会科学规划办公室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2020年11月12日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FA61C3"/>
    <w:rsid w:val="08FA6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2020-11-13T07:06:00Z</dcterms:created>
  <dc:creator>寒秋</dc:creator>
  <cp:lastModifiedBy>寒秋</cp:lastModifiedBy>
  <dcterms:modified xsi:type="dcterms:W3CDTF">2020-11-13T07:15:27Z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