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BEEF4"/>
  <w:body>
    <w:p>
      <w:pPr>
        <w:snapToGrid w:val="0"/>
        <w:spacing w:before="312" w:beforeLines="100" w:line="52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四川省社会科学重点研究基地</w:t>
      </w:r>
    </w:p>
    <w:p>
      <w:pPr>
        <w:snapToGrid w:val="0"/>
        <w:spacing w:line="52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四川省农村发展研究中心</w:t>
      </w:r>
      <w:r>
        <w:rPr>
          <w:rFonts w:ascii="方正小标宋简体" w:eastAsia="方正小标宋简体" w:cs="方正小标宋简体"/>
          <w:b/>
          <w:bCs/>
          <w:sz w:val="36"/>
          <w:szCs w:val="36"/>
        </w:rPr>
        <w:t>20</w:t>
      </w: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20年项目申报公告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sz w:val="28"/>
          <w:szCs w:val="28"/>
        </w:rPr>
        <w:t>根据《四川省哲学社会科学重点研究基地管理办法（试行）》和《四川省教育厅人文社会科学重点研究基地管理办法》的有关规定，四川省社会科学重点研究基地“四川省农村发展研究中心”</w:t>
      </w:r>
      <w:r>
        <w:rPr>
          <w:rFonts w:ascii="仿宋_GB2312" w:hAnsi="仿宋" w:eastAsia="仿宋_GB2312" w:cs="仿宋_GB2312"/>
          <w:sz w:val="28"/>
          <w:szCs w:val="28"/>
        </w:rPr>
        <w:t xml:space="preserve"> 20</w:t>
      </w:r>
      <w:r>
        <w:rPr>
          <w:rFonts w:hint="eastAsia" w:ascii="仿宋_GB2312" w:hAnsi="仿宋" w:eastAsia="仿宋_GB2312" w:cs="仿宋_GB2312"/>
          <w:sz w:val="28"/>
          <w:szCs w:val="28"/>
        </w:rPr>
        <w:t>20年项目申报指南经审定发布，申报工作即日起启动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。现将有关事宜公告如下：</w:t>
      </w:r>
    </w:p>
    <w:p>
      <w:pPr>
        <w:numPr>
          <w:ilvl w:val="0"/>
          <w:numId w:val="1"/>
        </w:numPr>
        <w:spacing w:line="560" w:lineRule="exact"/>
        <w:ind w:firstLine="562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课题项目立项指导思想</w:t>
      </w:r>
    </w:p>
    <w:p>
      <w:pPr>
        <w:spacing w:line="560" w:lineRule="exact"/>
        <w:ind w:firstLine="560" w:firstLineChars="200"/>
        <w:rPr>
          <w:rFonts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委第十一次党代会和省委十一届五次、六次全会精神，以重大现实问题为主攻方向，发挥重点研究基地的引导作用，推动社会科学为四川农业农村工作大局服务。围绕乡村振兴战略、农村精准脱贫、深化农村改革、生态文明建设等重大理论与现实问题，加强理论创新与实证研究，为省委省政府决策服务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二、项目类别与资助额度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研究项目分重点项目、一般项目和青年项目，其中重点项目不超过2项，每项资助2万元；一般项目不超过10项，每项资助0.8万元；青年项目不超过10项，每项资助0.6万元。青年项目限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岁以下人员申报（计算日期截止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月</w:t>
      </w:r>
      <w:r>
        <w:rPr>
          <w:rFonts w:ascii="宋体" w:hAnsi="宋体" w:cs="宋体"/>
          <w:kern w:val="0"/>
          <w:sz w:val="28"/>
          <w:szCs w:val="28"/>
        </w:rPr>
        <w:t>30</w:t>
      </w:r>
      <w:r>
        <w:rPr>
          <w:rFonts w:hint="eastAsia" w:ascii="宋体" w:hAnsi="宋体" w:cs="宋体"/>
          <w:kern w:val="0"/>
          <w:sz w:val="28"/>
          <w:szCs w:val="28"/>
        </w:rPr>
        <w:t>日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）。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三、项目申报方式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项目申报指南、申请书等请从四川省农村发展研究中心网站（</w:t>
      </w:r>
      <w:r>
        <w:rPr>
          <w:rFonts w:ascii="仿宋_GB2312" w:hAnsi="仿宋" w:eastAsia="仿宋_GB2312" w:cs="仿宋_GB2312"/>
          <w:kern w:val="0"/>
          <w:sz w:val="28"/>
          <w:szCs w:val="28"/>
        </w:rPr>
        <w:t>http://scrdr.sicau.edu.cn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）下载。</w:t>
      </w:r>
    </w:p>
    <w:p>
      <w:pPr>
        <w:numPr>
          <w:ilvl w:val="255"/>
          <w:numId w:val="0"/>
        </w:num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四、项目申报要求</w:t>
      </w: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人所在单位科研管理部门须严格把关，依据《四川省教育厅人文社会科学项目管理方法》对申请人进行资格审查。以下情况不能申报：以相近或相同选题已申报立项的省社科规划项目、科技厅项目、教育厅项目或其他省级人文社科重点基地项目者，以及本中心项目尚未通过结题审批者；获四川农业大学“双支计划”资助或主持学校社科联项目者。一经发现有不诚信行为，将取消项目，三年内不受理申报，并报教育厅科技处备案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五、项目结项要求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项目一般要求在两年内完成，鼓励提前完成。最终成果形式为与研究主题高度相关的研究报告、学术论文和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字左右成果要报（重点说明研究背景、问题分析和对策建议）。结题基本要求：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ascii="仿宋_GB2312" w:hAnsi="仿宋" w:eastAsia="仿宋_GB2312" w:cs="仿宋_GB2312"/>
          <w:b/>
          <w:bCs/>
          <w:kern w:val="0"/>
          <w:sz w:val="28"/>
          <w:szCs w:val="28"/>
        </w:rPr>
        <w:t>1.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重点项目</w:t>
      </w:r>
    </w:p>
    <w:p>
      <w:pPr>
        <w:spacing w:line="560" w:lineRule="exact"/>
        <w:ind w:firstLine="560" w:firstLineChars="200"/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满足以下条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件：①须在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CSSCI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收录期刊（来源刊）上发表论文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篇以上，或在SCI、SSCI收录期刊发表论文1篇以上，且标注项目来源、项目编号和名称；或与研究主题相关的政策建议被全国哲学社会科学工作办公室《成果要报》、教育部《专家建议》、省规划办《重要成果专报》采纳或获省部级领导批示1项；或在中心主办的《乡村振兴决策要参》发布成果2篇；②完成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万字以上研究报告；③提交政策建议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份；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" w:eastAsia="仿宋_GB2312" w:cs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仿宋_GB2312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一般项目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满足以下条件：①在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CSSCI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、SCI、SSCI收录期刊上发表论文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篇以上，且标注项目来源、项目编号和名称；或与研究主题直接相关的政策建议被全国哲学社会科学工作办公室《成果要报》、教育部《专家建议》、省规划办《重要成果专报》采纳或获省部级领导批示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项；或在中心主办的《乡村振兴决策要参》发布成果1篇；②完成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万字以上研究报告；③提交政策建议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份；</w:t>
      </w:r>
    </w:p>
    <w:p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ascii="仿宋_GB2312" w:hAnsi="仿宋" w:eastAsia="仿宋_GB2312" w:cs="仿宋_GB2312"/>
          <w:b/>
          <w:bCs/>
          <w:kern w:val="0"/>
          <w:sz w:val="28"/>
          <w:szCs w:val="28"/>
        </w:rPr>
        <w:t>3.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青年项目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满足下列条件之一：①满足一般项目结题要求；②在北大中文核心期刊发表1篇以上文章，并完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成</w:t>
      </w:r>
      <w:r>
        <w:rPr>
          <w:rFonts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字以上的研究报告；提交政策建议</w:t>
      </w:r>
      <w:r>
        <w:rPr>
          <w:rFonts w:ascii="仿宋_GB2312" w:hAnsi="仿宋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份。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4.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所有课题研究成果皆应注明“</w:t>
      </w:r>
      <w:r>
        <w:rPr>
          <w:rFonts w:hint="eastAsia" w:ascii="仿宋_GB2312" w:hAnsi="仿宋" w:eastAsia="仿宋_GB2312" w:cs="仿宋_GB2312"/>
          <w:sz w:val="28"/>
          <w:szCs w:val="28"/>
        </w:rPr>
        <w:t>四川省农村发展研究中心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资助”字样，并标注项目名称和编号。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六、申报截止日期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日截止。申报单位务必于截止日期前将申请书（一式</w:t>
      </w:r>
      <w:r>
        <w:rPr>
          <w:rFonts w:ascii="仿宋_GB2312" w:hAnsi="仿宋" w:eastAsia="仿宋_GB2312" w:cs="仿宋_GB2312"/>
          <w:kern w:val="0"/>
          <w:sz w:val="28"/>
          <w:szCs w:val="28"/>
        </w:rPr>
        <w:t>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份，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A3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双面打印、中缝装订）及电子版报送中心，逾期不再受理。</w:t>
      </w:r>
    </w:p>
    <w:p>
      <w:pPr>
        <w:spacing w:line="560" w:lineRule="exact"/>
        <w:rPr>
          <w:rFonts w:ascii="仿宋_GB2312" w:hAnsi="仿宋" w:eastAsia="仿宋_GB2312"/>
          <w:kern w:val="0"/>
          <w:sz w:val="28"/>
          <w:szCs w:val="28"/>
        </w:rPr>
      </w:pPr>
    </w:p>
    <w:p>
      <w:pPr>
        <w:spacing w:line="560" w:lineRule="exact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地</w:t>
      </w:r>
      <w:r>
        <w:rPr>
          <w:rFonts w:ascii="仿宋_GB2312" w:hAnsi="仿宋" w:eastAsia="仿宋_GB2312" w:cs="仿宋_GB2312"/>
          <w:kern w:val="0"/>
          <w:sz w:val="28"/>
          <w:szCs w:val="28"/>
        </w:rPr>
        <w:t xml:space="preserve">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址：成都市温江区惠民路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211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号（</w:t>
      </w:r>
      <w:r>
        <w:rPr>
          <w:rFonts w:ascii="仿宋_GB2312" w:hAnsi="仿宋" w:eastAsia="仿宋_GB2312" w:cs="仿宋_GB2312"/>
          <w:kern w:val="0"/>
          <w:sz w:val="28"/>
          <w:szCs w:val="28"/>
        </w:rPr>
        <w:t>611130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）</w:t>
      </w:r>
    </w:p>
    <w:p>
      <w:pPr>
        <w:spacing w:line="560" w:lineRule="exact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联系人：陈  瑶</w:t>
      </w:r>
    </w:p>
    <w:p>
      <w:pPr>
        <w:spacing w:line="560" w:lineRule="exact"/>
        <w:rPr>
          <w:rFonts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电</w:t>
      </w:r>
      <w:r>
        <w:rPr>
          <w:rFonts w:ascii="仿宋_GB2312" w:hAnsi="仿宋" w:eastAsia="仿宋_GB2312" w:cs="仿宋_GB2312"/>
          <w:kern w:val="0"/>
          <w:sz w:val="28"/>
          <w:szCs w:val="28"/>
        </w:rPr>
        <w:t xml:space="preserve">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话：</w:t>
      </w:r>
      <w:r>
        <w:rPr>
          <w:rFonts w:ascii="仿宋_GB2312" w:hAnsi="仿宋" w:eastAsia="仿宋_GB2312" w:cs="仿宋_GB2312"/>
          <w:kern w:val="0"/>
          <w:sz w:val="28"/>
          <w:szCs w:val="28"/>
        </w:rPr>
        <w:t>028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－</w:t>
      </w:r>
      <w:r>
        <w:rPr>
          <w:rFonts w:ascii="仿宋_GB2312" w:hAnsi="仿宋" w:eastAsia="仿宋_GB2312" w:cs="仿宋_GB2312"/>
          <w:kern w:val="0"/>
          <w:sz w:val="28"/>
          <w:szCs w:val="28"/>
        </w:rPr>
        <w:t>86290892</w:t>
      </w:r>
    </w:p>
    <w:p>
      <w:pPr>
        <w:spacing w:line="560" w:lineRule="exact"/>
        <w:outlineLvl w:val="0"/>
      </w:pPr>
      <w:r>
        <w:rPr>
          <w:rFonts w:ascii="仿宋_GB2312" w:hAnsi="仿宋" w:eastAsia="仿宋_GB2312" w:cs="仿宋_GB2312"/>
          <w:kern w:val="0"/>
          <w:sz w:val="28"/>
          <w:szCs w:val="28"/>
        </w:rPr>
        <w:t>E-mail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：</w:t>
      </w:r>
      <w:r>
        <w:rPr>
          <w:rFonts w:ascii="仿宋_GB2312" w:hAnsi="仿宋" w:eastAsia="仿宋_GB2312" w:cs="仿宋_GB2312"/>
          <w:kern w:val="0"/>
          <w:sz w:val="28"/>
          <w:szCs w:val="28"/>
        </w:rPr>
        <w:t>scnfzx@163.com</w:t>
      </w:r>
    </w:p>
    <w:p>
      <w:pPr>
        <w:spacing w:line="560" w:lineRule="exact"/>
        <w:outlineLvl w:val="0"/>
        <w:rPr>
          <w:rFonts w:ascii="仿宋_GB2312" w:hAnsi="仿宋" w:eastAsia="仿宋_GB2312" w:cs="仿宋_GB2312"/>
          <w:kern w:val="0"/>
          <w:sz w:val="28"/>
          <w:szCs w:val="28"/>
        </w:rPr>
      </w:pPr>
      <w:r>
        <w:rPr>
          <w:rFonts w:ascii="仿宋_GB2312" w:hAnsi="仿宋" w:eastAsia="仿宋_GB2312" w:cs="仿宋_GB2312"/>
          <w:kern w:val="0"/>
          <w:sz w:val="28"/>
          <w:szCs w:val="28"/>
        </w:rPr>
        <w:t>http://scrdr.sicau.edu.cn</w:t>
      </w:r>
    </w:p>
    <w:p>
      <w:pPr>
        <w:outlineLvl w:val="0"/>
        <w:rPr>
          <w:rFonts w:ascii="仿宋_GB2312" w:hAnsi="仿宋" w:eastAsia="仿宋_GB2312"/>
          <w:kern w:val="0"/>
          <w:sz w:val="28"/>
          <w:szCs w:val="28"/>
        </w:rPr>
      </w:pPr>
    </w:p>
    <w:p>
      <w:pPr>
        <w:spacing w:before="312" w:beforeLines="100"/>
        <w:ind w:firstLine="4620" w:firstLineChars="1650"/>
        <w:outlineLvl w:val="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四川省农村发展研究中心</w:t>
      </w:r>
    </w:p>
    <w:p>
      <w:pPr>
        <w:ind w:firstLine="5040" w:firstLineChars="1800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F13E6"/>
    <w:multiLevelType w:val="singleLevel"/>
    <w:tmpl w:val="586F13E6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BD"/>
    <w:rsid w:val="00025864"/>
    <w:rsid w:val="00033C65"/>
    <w:rsid w:val="000364C1"/>
    <w:rsid w:val="0005567E"/>
    <w:rsid w:val="0008064B"/>
    <w:rsid w:val="000974BC"/>
    <w:rsid w:val="000D0586"/>
    <w:rsid w:val="00114C60"/>
    <w:rsid w:val="00131CAA"/>
    <w:rsid w:val="00134792"/>
    <w:rsid w:val="00137B56"/>
    <w:rsid w:val="00142B67"/>
    <w:rsid w:val="00144386"/>
    <w:rsid w:val="00174263"/>
    <w:rsid w:val="001B4944"/>
    <w:rsid w:val="001C19CA"/>
    <w:rsid w:val="001C3A91"/>
    <w:rsid w:val="001C63E1"/>
    <w:rsid w:val="001E039B"/>
    <w:rsid w:val="0022569F"/>
    <w:rsid w:val="0027580F"/>
    <w:rsid w:val="00276771"/>
    <w:rsid w:val="00291080"/>
    <w:rsid w:val="002A3EBF"/>
    <w:rsid w:val="002A5322"/>
    <w:rsid w:val="002B6A8B"/>
    <w:rsid w:val="002C2052"/>
    <w:rsid w:val="002D418C"/>
    <w:rsid w:val="002D6AD5"/>
    <w:rsid w:val="002D7A50"/>
    <w:rsid w:val="002E093A"/>
    <w:rsid w:val="002E1AFC"/>
    <w:rsid w:val="002F34ED"/>
    <w:rsid w:val="003246FB"/>
    <w:rsid w:val="003275DC"/>
    <w:rsid w:val="00335988"/>
    <w:rsid w:val="003449B4"/>
    <w:rsid w:val="00355E08"/>
    <w:rsid w:val="00361AD5"/>
    <w:rsid w:val="00382640"/>
    <w:rsid w:val="00382966"/>
    <w:rsid w:val="00384FC5"/>
    <w:rsid w:val="00393D71"/>
    <w:rsid w:val="00395E70"/>
    <w:rsid w:val="003D22FD"/>
    <w:rsid w:val="003F1FD1"/>
    <w:rsid w:val="003F58C8"/>
    <w:rsid w:val="004045C7"/>
    <w:rsid w:val="004104EF"/>
    <w:rsid w:val="00411463"/>
    <w:rsid w:val="00424CC2"/>
    <w:rsid w:val="00441476"/>
    <w:rsid w:val="004456EC"/>
    <w:rsid w:val="0044782C"/>
    <w:rsid w:val="00454784"/>
    <w:rsid w:val="004605D9"/>
    <w:rsid w:val="00461BD4"/>
    <w:rsid w:val="004673F0"/>
    <w:rsid w:val="00467D30"/>
    <w:rsid w:val="004778F5"/>
    <w:rsid w:val="00484FED"/>
    <w:rsid w:val="004875B4"/>
    <w:rsid w:val="004A35B9"/>
    <w:rsid w:val="004D4687"/>
    <w:rsid w:val="004E281A"/>
    <w:rsid w:val="004E7BD2"/>
    <w:rsid w:val="004F3706"/>
    <w:rsid w:val="005042C7"/>
    <w:rsid w:val="005201BB"/>
    <w:rsid w:val="00540D6E"/>
    <w:rsid w:val="00565701"/>
    <w:rsid w:val="005751C0"/>
    <w:rsid w:val="005B14BE"/>
    <w:rsid w:val="005E2600"/>
    <w:rsid w:val="005F498E"/>
    <w:rsid w:val="0060407F"/>
    <w:rsid w:val="006561CA"/>
    <w:rsid w:val="00656DA9"/>
    <w:rsid w:val="00665077"/>
    <w:rsid w:val="006701FB"/>
    <w:rsid w:val="00692D4A"/>
    <w:rsid w:val="006A4C08"/>
    <w:rsid w:val="006D1CCF"/>
    <w:rsid w:val="006D49FA"/>
    <w:rsid w:val="00705ACC"/>
    <w:rsid w:val="00721C02"/>
    <w:rsid w:val="00733EB6"/>
    <w:rsid w:val="007453A8"/>
    <w:rsid w:val="00746B4F"/>
    <w:rsid w:val="0075429E"/>
    <w:rsid w:val="00764D32"/>
    <w:rsid w:val="0078019D"/>
    <w:rsid w:val="0078270E"/>
    <w:rsid w:val="007930F6"/>
    <w:rsid w:val="007A5C7A"/>
    <w:rsid w:val="007C0773"/>
    <w:rsid w:val="007D5D5A"/>
    <w:rsid w:val="007F0A8E"/>
    <w:rsid w:val="008165D6"/>
    <w:rsid w:val="008539BD"/>
    <w:rsid w:val="00856201"/>
    <w:rsid w:val="0086187F"/>
    <w:rsid w:val="00875FAF"/>
    <w:rsid w:val="0088132F"/>
    <w:rsid w:val="008C1463"/>
    <w:rsid w:val="008D5B3F"/>
    <w:rsid w:val="008D7937"/>
    <w:rsid w:val="008D7ADA"/>
    <w:rsid w:val="008F14DE"/>
    <w:rsid w:val="0092569A"/>
    <w:rsid w:val="0092699D"/>
    <w:rsid w:val="009426E4"/>
    <w:rsid w:val="009719C7"/>
    <w:rsid w:val="00972354"/>
    <w:rsid w:val="0097797D"/>
    <w:rsid w:val="0098164D"/>
    <w:rsid w:val="00984817"/>
    <w:rsid w:val="00987D49"/>
    <w:rsid w:val="009A5724"/>
    <w:rsid w:val="009C21E2"/>
    <w:rsid w:val="009D564A"/>
    <w:rsid w:val="009E306C"/>
    <w:rsid w:val="009E4D82"/>
    <w:rsid w:val="009F20C8"/>
    <w:rsid w:val="00A2382C"/>
    <w:rsid w:val="00A2535A"/>
    <w:rsid w:val="00A349E9"/>
    <w:rsid w:val="00A4089E"/>
    <w:rsid w:val="00A42C1D"/>
    <w:rsid w:val="00A4436E"/>
    <w:rsid w:val="00A61307"/>
    <w:rsid w:val="00A632A7"/>
    <w:rsid w:val="00A678A9"/>
    <w:rsid w:val="00AA0410"/>
    <w:rsid w:val="00B0171D"/>
    <w:rsid w:val="00B16738"/>
    <w:rsid w:val="00B244F7"/>
    <w:rsid w:val="00B355DF"/>
    <w:rsid w:val="00B423FA"/>
    <w:rsid w:val="00B46E2A"/>
    <w:rsid w:val="00B50D1B"/>
    <w:rsid w:val="00B67DB7"/>
    <w:rsid w:val="00BD319D"/>
    <w:rsid w:val="00C07074"/>
    <w:rsid w:val="00C110BB"/>
    <w:rsid w:val="00C174C6"/>
    <w:rsid w:val="00C22EC8"/>
    <w:rsid w:val="00C24DE7"/>
    <w:rsid w:val="00C619C8"/>
    <w:rsid w:val="00C6764A"/>
    <w:rsid w:val="00C701D1"/>
    <w:rsid w:val="00C721F9"/>
    <w:rsid w:val="00C94355"/>
    <w:rsid w:val="00C97293"/>
    <w:rsid w:val="00CA505B"/>
    <w:rsid w:val="00CB1716"/>
    <w:rsid w:val="00CB5773"/>
    <w:rsid w:val="00CC5AE8"/>
    <w:rsid w:val="00CE1F4B"/>
    <w:rsid w:val="00CE4E1B"/>
    <w:rsid w:val="00D00BA6"/>
    <w:rsid w:val="00D06642"/>
    <w:rsid w:val="00D11209"/>
    <w:rsid w:val="00D11E9B"/>
    <w:rsid w:val="00D449A7"/>
    <w:rsid w:val="00D56DD6"/>
    <w:rsid w:val="00D72324"/>
    <w:rsid w:val="00D9164C"/>
    <w:rsid w:val="00DC0F27"/>
    <w:rsid w:val="00DE13F9"/>
    <w:rsid w:val="00DF4334"/>
    <w:rsid w:val="00E0625B"/>
    <w:rsid w:val="00E10D5E"/>
    <w:rsid w:val="00E1717D"/>
    <w:rsid w:val="00E23758"/>
    <w:rsid w:val="00E51A53"/>
    <w:rsid w:val="00E82FFE"/>
    <w:rsid w:val="00EA2ADB"/>
    <w:rsid w:val="00EA4D94"/>
    <w:rsid w:val="00EB1DD7"/>
    <w:rsid w:val="00EB4024"/>
    <w:rsid w:val="00ED0E44"/>
    <w:rsid w:val="00EE0543"/>
    <w:rsid w:val="00F05CAD"/>
    <w:rsid w:val="00F37EE4"/>
    <w:rsid w:val="00F5750D"/>
    <w:rsid w:val="00F61D04"/>
    <w:rsid w:val="00F6722E"/>
    <w:rsid w:val="00F67636"/>
    <w:rsid w:val="00F918F3"/>
    <w:rsid w:val="00F946B8"/>
    <w:rsid w:val="00FB110E"/>
    <w:rsid w:val="00FB7A69"/>
    <w:rsid w:val="00FD2C06"/>
    <w:rsid w:val="00FD5721"/>
    <w:rsid w:val="010A549A"/>
    <w:rsid w:val="02A13FD9"/>
    <w:rsid w:val="037A6CDD"/>
    <w:rsid w:val="04D40278"/>
    <w:rsid w:val="05807D5C"/>
    <w:rsid w:val="07E92127"/>
    <w:rsid w:val="0A0A4B2A"/>
    <w:rsid w:val="0A364FD6"/>
    <w:rsid w:val="0A672418"/>
    <w:rsid w:val="0AC77BAA"/>
    <w:rsid w:val="0B6A590C"/>
    <w:rsid w:val="11265A4A"/>
    <w:rsid w:val="11766340"/>
    <w:rsid w:val="11B43F3B"/>
    <w:rsid w:val="11B90CF0"/>
    <w:rsid w:val="14304C95"/>
    <w:rsid w:val="14B8208C"/>
    <w:rsid w:val="15D7294C"/>
    <w:rsid w:val="193C17E0"/>
    <w:rsid w:val="1A926AF0"/>
    <w:rsid w:val="1BC74D67"/>
    <w:rsid w:val="1BE76170"/>
    <w:rsid w:val="1C775D6A"/>
    <w:rsid w:val="1DA348DE"/>
    <w:rsid w:val="1F151850"/>
    <w:rsid w:val="1F753841"/>
    <w:rsid w:val="20F766A2"/>
    <w:rsid w:val="22E43943"/>
    <w:rsid w:val="22F54A0E"/>
    <w:rsid w:val="231D5538"/>
    <w:rsid w:val="23C22A04"/>
    <w:rsid w:val="245240AE"/>
    <w:rsid w:val="25DF592F"/>
    <w:rsid w:val="285D6903"/>
    <w:rsid w:val="2A61014F"/>
    <w:rsid w:val="2B0B5927"/>
    <w:rsid w:val="2BE07979"/>
    <w:rsid w:val="2EDB646B"/>
    <w:rsid w:val="30A413AF"/>
    <w:rsid w:val="30AB5CE6"/>
    <w:rsid w:val="32AD49B6"/>
    <w:rsid w:val="354B228D"/>
    <w:rsid w:val="35B81FD5"/>
    <w:rsid w:val="36151E1D"/>
    <w:rsid w:val="376947CC"/>
    <w:rsid w:val="38161F11"/>
    <w:rsid w:val="382D5AC3"/>
    <w:rsid w:val="39D50401"/>
    <w:rsid w:val="3B1E2145"/>
    <w:rsid w:val="3E387F31"/>
    <w:rsid w:val="3F6D70AB"/>
    <w:rsid w:val="410305B7"/>
    <w:rsid w:val="415D632C"/>
    <w:rsid w:val="426618FB"/>
    <w:rsid w:val="428237B7"/>
    <w:rsid w:val="42940132"/>
    <w:rsid w:val="44BB3261"/>
    <w:rsid w:val="454652A0"/>
    <w:rsid w:val="45D274E3"/>
    <w:rsid w:val="46726720"/>
    <w:rsid w:val="4702058D"/>
    <w:rsid w:val="47B37AC8"/>
    <w:rsid w:val="47EE677D"/>
    <w:rsid w:val="47F22F22"/>
    <w:rsid w:val="48501847"/>
    <w:rsid w:val="49A44FFF"/>
    <w:rsid w:val="4B3045B7"/>
    <w:rsid w:val="4BBB440C"/>
    <w:rsid w:val="4D7048CE"/>
    <w:rsid w:val="4E011C0C"/>
    <w:rsid w:val="4F423FC9"/>
    <w:rsid w:val="500F6319"/>
    <w:rsid w:val="508C747E"/>
    <w:rsid w:val="5581080F"/>
    <w:rsid w:val="57A33835"/>
    <w:rsid w:val="58C17C65"/>
    <w:rsid w:val="58D821A4"/>
    <w:rsid w:val="59F769D3"/>
    <w:rsid w:val="5C574B78"/>
    <w:rsid w:val="5D9928EE"/>
    <w:rsid w:val="5FBA1B9B"/>
    <w:rsid w:val="62F65ECF"/>
    <w:rsid w:val="62FE4140"/>
    <w:rsid w:val="65824B32"/>
    <w:rsid w:val="660C4B51"/>
    <w:rsid w:val="66173E17"/>
    <w:rsid w:val="668328EF"/>
    <w:rsid w:val="67F731B4"/>
    <w:rsid w:val="6854745E"/>
    <w:rsid w:val="6D736F54"/>
    <w:rsid w:val="6E653394"/>
    <w:rsid w:val="70B56162"/>
    <w:rsid w:val="717C6F21"/>
    <w:rsid w:val="72FC74FF"/>
    <w:rsid w:val="734170A4"/>
    <w:rsid w:val="742A7877"/>
    <w:rsid w:val="74352B79"/>
    <w:rsid w:val="752D664A"/>
    <w:rsid w:val="75D81B96"/>
    <w:rsid w:val="77946651"/>
    <w:rsid w:val="78C4104D"/>
    <w:rsid w:val="7AFF4D13"/>
    <w:rsid w:val="7DD8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18"/>
    <w:qFormat/>
    <w:uiPriority w:val="99"/>
    <w:pPr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1"/>
    <w:semiHidden/>
    <w:qFormat/>
    <w:uiPriority w:val="99"/>
    <w:rPr>
      <w:rFonts w:ascii="宋体" w:cs="宋体"/>
      <w:sz w:val="18"/>
      <w:szCs w:val="18"/>
    </w:rPr>
  </w:style>
  <w:style w:type="paragraph" w:styleId="4">
    <w:name w:val="annotation text"/>
    <w:basedOn w:val="1"/>
    <w:link w:val="19"/>
    <w:semiHidden/>
    <w:qFormat/>
    <w:uiPriority w:val="99"/>
    <w:pPr>
      <w:jc w:val="left"/>
    </w:pPr>
  </w:style>
  <w:style w:type="paragraph" w:styleId="5">
    <w:name w:val="Balloon Text"/>
    <w:basedOn w:val="1"/>
    <w:link w:val="22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9">
    <w:name w:val="annotation subject"/>
    <w:basedOn w:val="4"/>
    <w:next w:val="4"/>
    <w:link w:val="20"/>
    <w:semiHidden/>
    <w:qFormat/>
    <w:uiPriority w:val="99"/>
    <w:rPr>
      <w:b/>
      <w:bCs/>
    </w:rPr>
  </w:style>
  <w:style w:type="character" w:styleId="12">
    <w:name w:val="Strong"/>
    <w:basedOn w:val="11"/>
    <w:qFormat/>
    <w:uiPriority w:val="99"/>
    <w:rPr>
      <w:b/>
      <w:bCs/>
    </w:rPr>
  </w:style>
  <w:style w:type="character" w:styleId="13">
    <w:name w:val="FollowedHyperlink"/>
    <w:basedOn w:val="11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styleId="14">
    <w:name w:val="Emphasis"/>
    <w:basedOn w:val="11"/>
    <w:qFormat/>
    <w:uiPriority w:val="99"/>
    <w:rPr>
      <w:color w:val="auto"/>
    </w:rPr>
  </w:style>
  <w:style w:type="character" w:styleId="15">
    <w:name w:val="Hyperlink"/>
    <w:basedOn w:val="11"/>
    <w:qFormat/>
    <w:uiPriority w:val="99"/>
    <w:rPr>
      <w:color w:val="0000FF"/>
      <w:u w:val="single"/>
    </w:rPr>
  </w:style>
  <w:style w:type="character" w:styleId="16">
    <w:name w:val="annotation reference"/>
    <w:basedOn w:val="11"/>
    <w:semiHidden/>
    <w:qFormat/>
    <w:uiPriority w:val="99"/>
    <w:rPr>
      <w:sz w:val="21"/>
      <w:szCs w:val="21"/>
    </w:rPr>
  </w:style>
  <w:style w:type="character" w:styleId="17">
    <w:name w:val="HTML Cite"/>
    <w:basedOn w:val="11"/>
    <w:qFormat/>
    <w:uiPriority w:val="99"/>
    <w:rPr>
      <w:color w:val="008000"/>
    </w:rPr>
  </w:style>
  <w:style w:type="character" w:customStyle="1" w:styleId="18">
    <w:name w:val="标题 3 Char"/>
    <w:basedOn w:val="11"/>
    <w:link w:val="2"/>
    <w:semiHidden/>
    <w:qFormat/>
    <w:uiPriority w:val="9"/>
    <w:rPr>
      <w:b/>
      <w:bCs/>
      <w:sz w:val="32"/>
      <w:szCs w:val="32"/>
    </w:rPr>
  </w:style>
  <w:style w:type="character" w:customStyle="1" w:styleId="19">
    <w:name w:val="批注文字 Char"/>
    <w:basedOn w:val="11"/>
    <w:link w:val="4"/>
    <w:qFormat/>
    <w:locked/>
    <w:uiPriority w:val="99"/>
    <w:rPr>
      <w:kern w:val="2"/>
      <w:sz w:val="24"/>
      <w:szCs w:val="24"/>
    </w:rPr>
  </w:style>
  <w:style w:type="character" w:customStyle="1" w:styleId="20">
    <w:name w:val="批注主题 Char"/>
    <w:basedOn w:val="19"/>
    <w:link w:val="9"/>
    <w:qFormat/>
    <w:locked/>
    <w:uiPriority w:val="99"/>
    <w:rPr>
      <w:b/>
      <w:bCs/>
      <w:kern w:val="2"/>
      <w:sz w:val="24"/>
      <w:szCs w:val="24"/>
    </w:rPr>
  </w:style>
  <w:style w:type="character" w:customStyle="1" w:styleId="21">
    <w:name w:val="文档结构图 Char"/>
    <w:basedOn w:val="11"/>
    <w:link w:val="3"/>
    <w:qFormat/>
    <w:locked/>
    <w:uiPriority w:val="99"/>
    <w:rPr>
      <w:rFonts w:ascii="宋体" w:cs="宋体"/>
      <w:kern w:val="2"/>
      <w:sz w:val="18"/>
      <w:szCs w:val="18"/>
    </w:rPr>
  </w:style>
  <w:style w:type="character" w:customStyle="1" w:styleId="22">
    <w:name w:val="批注框文本 Char"/>
    <w:basedOn w:val="11"/>
    <w:link w:val="5"/>
    <w:semiHidden/>
    <w:qFormat/>
    <w:uiPriority w:val="99"/>
    <w:rPr>
      <w:sz w:val="0"/>
      <w:szCs w:val="0"/>
    </w:rPr>
  </w:style>
  <w:style w:type="character" w:customStyle="1" w:styleId="23">
    <w:name w:val="页脚 Char"/>
    <w:basedOn w:val="11"/>
    <w:link w:val="6"/>
    <w:qFormat/>
    <w:locked/>
    <w:uiPriority w:val="99"/>
    <w:rPr>
      <w:kern w:val="2"/>
      <w:sz w:val="18"/>
      <w:szCs w:val="18"/>
    </w:rPr>
  </w:style>
  <w:style w:type="character" w:customStyle="1" w:styleId="24">
    <w:name w:val="页眉 Char"/>
    <w:basedOn w:val="11"/>
    <w:link w:val="7"/>
    <w:semiHidden/>
    <w:qFormat/>
    <w:uiPriority w:val="99"/>
    <w:rPr>
      <w:sz w:val="18"/>
      <w:szCs w:val="18"/>
    </w:rPr>
  </w:style>
  <w:style w:type="paragraph" w:customStyle="1" w:styleId="25">
    <w:name w:val="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paragraph" w:customStyle="1" w:styleId="26">
    <w:name w:val="List Paragraph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customStyle="1" w:styleId="27">
    <w:name w:val="Char1 Char Char Char"/>
    <w:basedOn w:val="1"/>
    <w:qFormat/>
    <w:uiPriority w:val="99"/>
    <w:rPr>
      <w:rFonts w:ascii="Tahoma" w:hAnsi="Tahoma" w:cs="Tahoma"/>
      <w:sz w:val="24"/>
      <w:szCs w:val="24"/>
    </w:rPr>
  </w:style>
  <w:style w:type="character" w:customStyle="1" w:styleId="28">
    <w:name w:val="picview"/>
    <w:basedOn w:val="11"/>
    <w:qFormat/>
    <w:uiPriority w:val="99"/>
  </w:style>
  <w:style w:type="character" w:customStyle="1" w:styleId="29">
    <w:name w:val="picview1"/>
    <w:basedOn w:val="11"/>
    <w:qFormat/>
    <w:uiPriority w:val="99"/>
  </w:style>
  <w:style w:type="character" w:customStyle="1" w:styleId="30">
    <w:name w:val="right-line"/>
    <w:basedOn w:val="11"/>
    <w:qFormat/>
    <w:uiPriority w:val="99"/>
    <w:rPr>
      <w:shd w:val="clear" w:color="auto" w:fill="auto"/>
    </w:rPr>
  </w:style>
  <w:style w:type="character" w:customStyle="1" w:styleId="31">
    <w:name w:val="right-side"/>
    <w:basedOn w:val="11"/>
    <w:qFormat/>
    <w:uiPriority w:val="99"/>
  </w:style>
  <w:style w:type="paragraph" w:customStyle="1" w:styleId="32">
    <w:name w:val="_Style 25"/>
    <w:basedOn w:val="1"/>
    <w:next w:val="1"/>
    <w:qFormat/>
    <w:uiPriority w:val="99"/>
    <w:pPr>
      <w:pBdr>
        <w:bottom w:val="single" w:color="auto" w:sz="6" w:space="1"/>
      </w:pBdr>
      <w:jc w:val="center"/>
    </w:pPr>
    <w:rPr>
      <w:rFonts w:ascii="Arial" w:cs="Arial"/>
      <w:vanish/>
      <w:sz w:val="16"/>
      <w:szCs w:val="16"/>
    </w:rPr>
  </w:style>
  <w:style w:type="paragraph" w:customStyle="1" w:styleId="33">
    <w:name w:val="_Style 26"/>
    <w:basedOn w:val="1"/>
    <w:next w:val="1"/>
    <w:qFormat/>
    <w:uiPriority w:val="99"/>
    <w:pPr>
      <w:pBdr>
        <w:top w:val="single" w:color="auto" w:sz="6" w:space="1"/>
      </w:pBdr>
      <w:jc w:val="center"/>
    </w:pPr>
    <w:rPr>
      <w:rFonts w:ascii="Arial" w:cs="Arial"/>
      <w:vanish/>
      <w:sz w:val="16"/>
      <w:szCs w:val="16"/>
    </w:rPr>
  </w:style>
  <w:style w:type="character" w:customStyle="1" w:styleId="34">
    <w:name w:val="one"/>
    <w:basedOn w:val="11"/>
    <w:qFormat/>
    <w:uiPriority w:val="99"/>
    <w:rPr>
      <w:color w:val="auto"/>
    </w:rPr>
  </w:style>
  <w:style w:type="character" w:customStyle="1" w:styleId="35">
    <w:name w:val="icon_video"/>
    <w:basedOn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4</Pages>
  <Words>309</Words>
  <Characters>1766</Characters>
  <Lines>14</Lines>
  <Paragraphs>4</Paragraphs>
  <TotalTime>0</TotalTime>
  <ScaleCrop>false</ScaleCrop>
  <LinksUpToDate>false</LinksUpToDate>
  <CharactersWithSpaces>2071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2019-01-10T09:13:00Z</dcterms:created>
  <dc:creator>番茄花园</dc:creator>
  <cp:lastModifiedBy>fndxh</cp:lastModifiedBy>
  <cp:lastPrinted>2014-12-12T03:46:00Z</cp:lastPrinted>
  <dcterms:modified xsi:type="dcterms:W3CDTF">2020-01-31T01:42:37Z</dcterms:modified>
  <dc:title>关于申报2007年度四川省教育厅人文社科重点研究基地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