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叶根友毛笔行书2.0版" w:eastAsia="叶根友毛笔行书2.0版"/>
          <w:color w:val="FF0000"/>
          <w:sz w:val="96"/>
          <w:szCs w:val="96"/>
        </w:rPr>
      </w:pPr>
      <w:r>
        <w:rPr>
          <w:rFonts w:hint="eastAsia" w:ascii="叶根友毛笔行书2.0版" w:eastAsia="叶根友毛笔行书2.0版"/>
          <w:color w:val="FF0000"/>
          <w:sz w:val="96"/>
          <w:szCs w:val="96"/>
        </w:rPr>
        <w:t>工  作  简  报</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szCs w:val="36"/>
        </w:rPr>
      </w:pPr>
      <w:r>
        <w:rPr>
          <w:b/>
          <w:bCs/>
          <w:color w:val="FF0000"/>
          <w:sz w:val="36"/>
          <w:szCs w:val="36"/>
        </w:rPr>
        <w:t>20</w:t>
      </w:r>
      <w:r>
        <w:rPr>
          <w:rFonts w:hint="eastAsia"/>
          <w:b/>
          <w:bCs/>
          <w:color w:val="FF0000"/>
          <w:sz w:val="36"/>
          <w:szCs w:val="36"/>
        </w:rPr>
        <w:t>24年第</w:t>
      </w:r>
      <w:r>
        <w:rPr>
          <w:rFonts w:hint="eastAsia"/>
          <w:b/>
          <w:bCs/>
          <w:color w:val="FF0000"/>
          <w:sz w:val="36"/>
          <w:szCs w:val="36"/>
          <w:lang w:val="en-US" w:eastAsia="zh-CN"/>
        </w:rPr>
        <w:t>9</w:t>
      </w:r>
      <w:r>
        <w:rPr>
          <w:rFonts w:hint="eastAsia"/>
          <w:b/>
          <w:bCs/>
          <w:color w:val="FF0000"/>
          <w:sz w:val="36"/>
          <w:szCs w:val="36"/>
        </w:rPr>
        <w:t xml:space="preserve">期 </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color w:val="FF0000"/>
          <w:sz w:val="36"/>
        </w:rPr>
      </w:pPr>
    </w:p>
    <w:p>
      <w:pPr>
        <w:keepNext w:val="0"/>
        <w:keepLines w:val="0"/>
        <w:pageBreakBefore w:val="0"/>
        <w:widowControl w:val="0"/>
        <w:kinsoku/>
        <w:wordWrap/>
        <w:overflowPunct/>
        <w:topLinePunct w:val="0"/>
        <w:autoSpaceDE/>
        <w:autoSpaceDN/>
        <w:bidi w:val="0"/>
        <w:adjustRightInd/>
        <w:snapToGrid/>
        <w:spacing w:line="440" w:lineRule="exact"/>
        <w:ind w:left="1120" w:hanging="1120" w:hangingChars="400"/>
        <w:textAlignment w:val="auto"/>
        <w:rPr>
          <w:rFonts w:hint="eastAsia"/>
          <w:color w:val="000000"/>
          <w:sz w:val="28"/>
          <w:u w:val="double" w:color="FF0000"/>
        </w:rPr>
      </w:pPr>
      <w:r>
        <w:rPr>
          <w:rFonts w:hint="eastAsia"/>
          <w:color w:val="000000"/>
          <w:sz w:val="28"/>
          <w:u w:val="double" w:color="FF0000"/>
        </w:rPr>
        <w:t>西昌学院图书馆</w:t>
      </w:r>
      <w:r>
        <w:rPr>
          <w:color w:val="000000"/>
          <w:sz w:val="28"/>
          <w:u w:val="double" w:color="FF0000"/>
        </w:rPr>
        <w:t xml:space="preserve">                 </w:t>
      </w:r>
      <w:r>
        <w:rPr>
          <w:rFonts w:hint="eastAsia"/>
          <w:color w:val="000000"/>
          <w:sz w:val="28"/>
          <w:u w:val="double" w:color="FF0000"/>
          <w:lang w:val="en-US" w:eastAsia="zh-CN"/>
        </w:rPr>
        <w:t xml:space="preserve"> </w:t>
      </w:r>
      <w:r>
        <w:rPr>
          <w:color w:val="000000"/>
          <w:sz w:val="28"/>
          <w:u w:val="double" w:color="FF0000"/>
        </w:rPr>
        <w:t xml:space="preserve">          2</w:t>
      </w:r>
      <w:r>
        <w:rPr>
          <w:rFonts w:hint="eastAsia"/>
          <w:color w:val="000000"/>
          <w:sz w:val="28"/>
          <w:u w:val="double" w:color="FF0000"/>
        </w:rPr>
        <w:t>024年</w:t>
      </w:r>
      <w:r>
        <w:rPr>
          <w:rFonts w:hint="eastAsia"/>
          <w:color w:val="000000"/>
          <w:sz w:val="28"/>
          <w:u w:val="double" w:color="FF0000"/>
          <w:lang w:val="en-US" w:eastAsia="zh-CN"/>
        </w:rPr>
        <w:t>4</w:t>
      </w:r>
      <w:r>
        <w:rPr>
          <w:rFonts w:hint="eastAsia"/>
          <w:color w:val="000000"/>
          <w:sz w:val="28"/>
          <w:u w:val="double" w:color="FF0000"/>
        </w:rPr>
        <w:t>月</w:t>
      </w:r>
      <w:r>
        <w:rPr>
          <w:rFonts w:hint="eastAsia"/>
          <w:color w:val="000000"/>
          <w:sz w:val="28"/>
          <w:u w:val="double" w:color="FF0000"/>
          <w:lang w:val="en-US" w:eastAsia="zh-CN"/>
        </w:rPr>
        <w:t>17</w:t>
      </w:r>
      <w:r>
        <w:rPr>
          <w:rFonts w:hint="eastAsia"/>
          <w:color w:val="000000"/>
          <w:sz w:val="28"/>
          <w:u w:val="double" w:color="FF0000"/>
        </w:rPr>
        <w:t>日</w:t>
      </w:r>
    </w:p>
    <w:p>
      <w:pPr>
        <w:jc w:val="center"/>
        <w:rPr>
          <w:rFonts w:hint="eastAsia" w:ascii="仿宋_GB2312" w:hAnsi="仿宋_GB2312" w:eastAsia="仿宋_GB2312" w:cs="仿宋_GB2312"/>
          <w:b/>
          <w:bCs/>
          <w:color w:val="000000"/>
          <w:kern w:val="0"/>
          <w:sz w:val="36"/>
          <w:szCs w:val="36"/>
          <w:lang w:val="en-US" w:eastAsia="zh-CN" w:bidi="ar"/>
        </w:rPr>
      </w:pPr>
      <w:r>
        <w:rPr>
          <w:rFonts w:hint="eastAsia" w:ascii="仿宋_GB2312" w:hAnsi="仿宋_GB2312" w:eastAsia="仿宋_GB2312" w:cs="仿宋_GB2312"/>
          <w:b/>
          <w:bCs/>
          <w:color w:val="000000"/>
          <w:kern w:val="0"/>
          <w:sz w:val="36"/>
          <w:szCs w:val="36"/>
          <w:lang w:val="en-US" w:eastAsia="zh-CN" w:bidi="ar"/>
        </w:rPr>
        <w:t>西昌学院2024年“世界读书日”系列活动之一——</w:t>
      </w:r>
    </w:p>
    <w:p>
      <w:pPr>
        <w:jc w:val="center"/>
        <w:rPr>
          <w:rFonts w:hint="default"/>
          <w:b/>
          <w:bCs/>
          <w:sz w:val="36"/>
          <w:szCs w:val="36"/>
          <w:lang w:val="en-US" w:eastAsia="zh-CN"/>
        </w:rPr>
      </w:pPr>
      <w:bookmarkStart w:id="0" w:name="_GoBack"/>
      <w:r>
        <w:rPr>
          <w:rFonts w:hint="eastAsia" w:ascii="仿宋_GB2312" w:hAnsi="仿宋_GB2312" w:eastAsia="仿宋_GB2312" w:cs="仿宋_GB2312"/>
          <w:b/>
          <w:bCs/>
          <w:color w:val="000000"/>
          <w:kern w:val="0"/>
          <w:sz w:val="36"/>
          <w:szCs w:val="36"/>
          <w:lang w:val="en-US" w:eastAsia="zh-CN" w:bidi="ar"/>
        </w:rPr>
        <w:t>西昌学院2024年“4.23世界读书日”校长荐书</w:t>
      </w:r>
      <w:bookmarkEnd w:id="0"/>
    </w:p>
    <w:p>
      <w:pPr>
        <w:rPr>
          <w:rFonts w:hint="eastAsia"/>
          <w:b/>
          <w:bCs/>
          <w:sz w:val="28"/>
          <w:szCs w:val="28"/>
          <w:lang w:val="en-US" w:eastAsia="zh-CN"/>
        </w:rPr>
      </w:pPr>
    </w:p>
    <w:p>
      <w:pPr>
        <w:ind w:firstLine="560" w:firstLineChars="200"/>
        <w:rPr>
          <w:rFonts w:hint="eastAsia" w:ascii="华文隶书" w:hAnsi="华文隶书" w:eastAsia="华文隶书" w:cs="华文隶书"/>
          <w:sz w:val="28"/>
          <w:szCs w:val="28"/>
          <w:lang w:eastAsia="zh-CN"/>
        </w:rPr>
      </w:pPr>
      <w:r>
        <w:rPr>
          <w:rFonts w:hint="eastAsia" w:ascii="华文隶书" w:hAnsi="华文隶书" w:eastAsia="华文隶书" w:cs="华文隶书"/>
          <w:sz w:val="28"/>
          <w:szCs w:val="28"/>
        </w:rPr>
        <w:t>读书是致知穷理，也是立德修身</w:t>
      </w:r>
      <w:r>
        <w:rPr>
          <w:rFonts w:hint="eastAsia" w:ascii="华文隶书" w:hAnsi="华文隶书" w:eastAsia="华文隶书" w:cs="华文隶书"/>
          <w:sz w:val="28"/>
          <w:szCs w:val="28"/>
          <w:lang w:eastAsia="zh-CN"/>
        </w:rPr>
        <w:t>。</w:t>
      </w:r>
      <w:r>
        <w:rPr>
          <w:rFonts w:hint="eastAsia" w:ascii="华文隶书" w:hAnsi="华文隶书" w:eastAsia="华文隶书" w:cs="华文隶书"/>
          <w:sz w:val="28"/>
          <w:szCs w:val="28"/>
        </w:rPr>
        <w:t>希望</w:t>
      </w:r>
      <w:r>
        <w:rPr>
          <w:rFonts w:hint="eastAsia" w:ascii="华文隶书" w:hAnsi="华文隶书" w:eastAsia="华文隶书" w:cs="华文隶书"/>
          <w:sz w:val="28"/>
          <w:szCs w:val="28"/>
          <w:lang w:val="en-US" w:eastAsia="zh-CN"/>
        </w:rPr>
        <w:t>西院</w:t>
      </w:r>
      <w:r>
        <w:rPr>
          <w:rFonts w:hint="eastAsia" w:ascii="华文隶书" w:hAnsi="华文隶书" w:eastAsia="华文隶书" w:cs="华文隶书"/>
          <w:sz w:val="28"/>
          <w:szCs w:val="28"/>
        </w:rPr>
        <w:t>莘莘学子都把读书作为一种生活态度，把读书作为获取不竭动力的精神源泉</w:t>
      </w:r>
      <w:r>
        <w:rPr>
          <w:rFonts w:hint="eastAsia" w:ascii="华文隶书" w:hAnsi="华文隶书" w:eastAsia="华文隶书" w:cs="华文隶书"/>
          <w:sz w:val="28"/>
          <w:szCs w:val="28"/>
          <w:lang w:eastAsia="zh-CN"/>
        </w:rPr>
        <w:t>。</w:t>
      </w:r>
    </w:p>
    <w:p>
      <w:pPr>
        <w:ind w:firstLine="5040" w:firstLineChars="1800"/>
        <w:rPr>
          <w:rFonts w:hint="eastAsia" w:ascii="华文隶书" w:hAnsi="华文隶书" w:eastAsia="华文隶书" w:cs="华文隶书"/>
          <w:sz w:val="28"/>
          <w:szCs w:val="28"/>
          <w:lang w:val="en-US" w:eastAsia="zh-CN"/>
        </w:rPr>
      </w:pPr>
    </w:p>
    <w:p>
      <w:pPr>
        <w:ind w:firstLine="5600" w:firstLineChars="2000"/>
        <w:rPr>
          <w:rFonts w:hint="eastAsia" w:ascii="华文隶书" w:hAnsi="华文隶书" w:eastAsia="华文隶书" w:cs="华文隶书"/>
          <w:sz w:val="28"/>
          <w:szCs w:val="28"/>
          <w:lang w:val="en-US" w:eastAsia="zh-CN"/>
        </w:rPr>
      </w:pPr>
      <w:r>
        <w:rPr>
          <w:rFonts w:hint="eastAsia" w:ascii="华文隶书" w:hAnsi="华文隶书" w:eastAsia="华文隶书" w:cs="华文隶书"/>
          <w:sz w:val="28"/>
          <w:szCs w:val="28"/>
          <w:lang w:val="en-US" w:eastAsia="zh-CN"/>
        </w:rPr>
        <w:t>校长 朱占元</w:t>
      </w:r>
    </w:p>
    <w:p>
      <w:pPr>
        <w:ind w:firstLine="5040" w:firstLineChars="1800"/>
        <w:rPr>
          <w:rFonts w:hint="default" w:ascii="华文隶书" w:hAnsi="华文隶书" w:eastAsia="华文隶书" w:cs="华文隶书"/>
          <w:sz w:val="28"/>
          <w:szCs w:val="28"/>
          <w:lang w:val="en-US" w:eastAsia="zh-CN"/>
        </w:rPr>
      </w:pPr>
      <w:r>
        <w:rPr>
          <w:rFonts w:hint="eastAsia" w:ascii="华文隶书" w:hAnsi="华文隶书" w:eastAsia="华文隶书" w:cs="华文隶书"/>
          <w:sz w:val="28"/>
          <w:szCs w:val="28"/>
          <w:lang w:val="en-US" w:eastAsia="zh-CN"/>
        </w:rPr>
        <w:t>2024年4月17日</w:t>
      </w:r>
    </w:p>
    <w:p>
      <w:pPr>
        <w:rPr>
          <w:rFonts w:hint="eastAsia"/>
          <w:lang w:val="en-US" w:eastAsia="zh-CN"/>
        </w:rPr>
      </w:pPr>
    </w:p>
    <w:p>
      <w:pPr>
        <w:rPr>
          <w:rFonts w:hint="eastAsia" w:ascii="黑体" w:hAnsi="黑体" w:eastAsia="黑体" w:cs="黑体"/>
          <w:b w:val="0"/>
          <w:bCs w:val="0"/>
          <w:sz w:val="28"/>
          <w:szCs w:val="28"/>
          <w:lang w:val="en-US" w:eastAsia="zh-CN"/>
        </w:rPr>
      </w:pPr>
      <w:r>
        <w:rPr>
          <w:rFonts w:hint="eastAsia" w:ascii="宋体" w:hAnsi="宋体" w:eastAsia="宋体" w:cs="宋体"/>
          <w:sz w:val="28"/>
          <w:szCs w:val="28"/>
          <w:lang w:val="en-US" w:eastAsia="zh-CN"/>
        </w:rPr>
        <w:t>◎</w:t>
      </w:r>
      <w:r>
        <w:rPr>
          <w:rFonts w:hint="eastAsia" w:ascii="黑体" w:hAnsi="黑体" w:eastAsia="黑体" w:cs="黑体"/>
          <w:b w:val="0"/>
          <w:bCs w:val="0"/>
          <w:sz w:val="28"/>
          <w:szCs w:val="28"/>
          <w:lang w:val="en-US" w:eastAsia="zh-CN"/>
        </w:rPr>
        <w:t>推荐书目</w:t>
      </w:r>
    </w:p>
    <w:p>
      <w:pPr>
        <w:rPr>
          <w:rFonts w:hint="eastAsia"/>
          <w:b/>
          <w:bCs/>
          <w:sz w:val="28"/>
          <w:szCs w:val="28"/>
          <w:lang w:val="en-US" w:eastAsia="zh-CN"/>
        </w:rPr>
      </w:pPr>
      <w:r>
        <w:rPr>
          <w:rFonts w:hint="eastAsia"/>
          <w:b/>
          <w:bCs/>
          <w:sz w:val="28"/>
          <w:szCs w:val="28"/>
          <w:lang w:val="en-US" w:eastAsia="zh-CN"/>
        </w:rPr>
        <w:t>1.《苦难辉煌》</w:t>
      </w:r>
    </w:p>
    <w:p>
      <w:pPr>
        <w:keepNext w:val="0"/>
        <w:keepLines w:val="0"/>
        <w:pageBreakBefore w:val="0"/>
        <w:widowControl w:val="0"/>
        <w:kinsoku/>
        <w:wordWrap/>
        <w:overflowPunct/>
        <w:topLinePunct w:val="0"/>
        <w:autoSpaceDE/>
        <w:autoSpaceDN/>
        <w:bidi w:val="0"/>
        <w:adjustRightInd/>
        <w:snapToGrid/>
        <w:spacing w:line="500" w:lineRule="exact"/>
        <w:ind w:firstLine="723" w:firstLineChars="300"/>
        <w:textAlignment w:val="auto"/>
        <w:rPr>
          <w:rFonts w:hint="eastAsia"/>
          <w:b/>
          <w:bCs/>
          <w:sz w:val="28"/>
          <w:szCs w:val="28"/>
          <w:lang w:val="en-US" w:eastAsia="zh-CN"/>
        </w:rPr>
      </w:pPr>
      <w:r>
        <w:rPr>
          <w:rFonts w:ascii="宋体" w:hAnsi="宋体" w:eastAsia="宋体" w:cs="宋体"/>
          <w:b/>
          <w:bCs/>
          <w:sz w:val="24"/>
          <w:szCs w:val="24"/>
        </w:rPr>
        <w:drawing>
          <wp:anchor distT="0" distB="0" distL="114300" distR="114300" simplePos="0" relativeHeight="251659264" behindDoc="0" locked="0" layoutInCell="1" allowOverlap="1">
            <wp:simplePos x="0" y="0"/>
            <wp:positionH relativeFrom="column">
              <wp:posOffset>-154940</wp:posOffset>
            </wp:positionH>
            <wp:positionV relativeFrom="paragraph">
              <wp:posOffset>342900</wp:posOffset>
            </wp:positionV>
            <wp:extent cx="3084195" cy="3042285"/>
            <wp:effectExtent l="0" t="0" r="1905" b="5715"/>
            <wp:wrapSquare wrapText="bothSides"/>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84195" cy="3042285"/>
                    </a:xfrm>
                    <a:prstGeom prst="rect">
                      <a:avLst/>
                    </a:prstGeom>
                    <a:noFill/>
                    <a:ln w="9525">
                      <a:noFill/>
                    </a:ln>
                  </pic:spPr>
                </pic:pic>
              </a:graphicData>
            </a:graphic>
          </wp:anchor>
        </w:drawing>
      </w:r>
      <w:r>
        <w:rPr>
          <w:rFonts w:hint="eastAsia"/>
          <w:b/>
          <w:bCs/>
          <w:sz w:val="28"/>
          <w:szCs w:val="28"/>
          <w:lang w:val="en-US" w:eastAsia="zh-CN"/>
        </w:rPr>
        <w:t>推荐理由：</w:t>
      </w:r>
      <w:r>
        <w:rPr>
          <w:rFonts w:hint="eastAsia"/>
          <w:sz w:val="28"/>
          <w:szCs w:val="28"/>
          <w:lang w:val="en-US" w:eastAsia="zh-CN"/>
        </w:rPr>
        <w:t>《苦难辉煌》是当代作家金一南创作的纪实文学，首次出版于2009年。全书再现了中国共产党自成立、创建人民军队到抗日战争爆发前十多年间艰苦奋斗的历程。</w:t>
      </w:r>
      <w:r>
        <w:rPr>
          <w:rFonts w:hint="eastAsia"/>
          <w:sz w:val="28"/>
          <w:szCs w:val="28"/>
        </w:rPr>
        <w:t>这本书视角广阔，立意高远，不仅讲述了历史，对现在的我们也有很大的激励作用，相信读者能够从先辈们那段奋斗的岁月中汲取丰富营养。</w:t>
      </w:r>
    </w:p>
    <w:p>
      <w:pPr>
        <w:rPr>
          <w:rFonts w:ascii="宋体" w:hAnsi="宋体" w:eastAsia="宋体" w:cs="宋体"/>
          <w:sz w:val="24"/>
          <w:szCs w:val="24"/>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-958215</wp:posOffset>
            </wp:positionH>
            <wp:positionV relativeFrom="paragraph">
              <wp:posOffset>129540</wp:posOffset>
            </wp:positionV>
            <wp:extent cx="3132455" cy="3705860"/>
            <wp:effectExtent l="0" t="0" r="10795" b="8890"/>
            <wp:wrapSquare wrapText="bothSides"/>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3132455" cy="3705860"/>
                    </a:xfrm>
                    <a:prstGeom prst="rect">
                      <a:avLst/>
                    </a:prstGeom>
                    <a:noFill/>
                    <a:ln w="9525">
                      <a:noFill/>
                    </a:ln>
                  </pic:spPr>
                </pic:pic>
              </a:graphicData>
            </a:graphic>
          </wp:anchor>
        </w:drawing>
      </w:r>
    </w:p>
    <w:p>
      <w:pPr>
        <w:rPr>
          <w:rFonts w:hint="eastAsia"/>
          <w:b/>
          <w:bCs/>
          <w:sz w:val="28"/>
          <w:szCs w:val="28"/>
          <w:lang w:val="en-US" w:eastAsia="zh-CN"/>
        </w:rPr>
      </w:pPr>
      <w:r>
        <w:rPr>
          <w:rFonts w:hint="eastAsia"/>
          <w:b/>
          <w:bCs/>
          <w:sz w:val="28"/>
          <w:szCs w:val="28"/>
          <w:lang w:val="en-US" w:eastAsia="zh-CN"/>
        </w:rPr>
        <w:t>2.《论中国》</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sz w:val="28"/>
          <w:szCs w:val="28"/>
          <w:lang w:val="en-US" w:eastAsia="zh-CN"/>
        </w:rPr>
      </w:pPr>
      <w:r>
        <w:rPr>
          <w:rFonts w:hint="eastAsia"/>
          <w:b/>
          <w:bCs/>
          <w:sz w:val="28"/>
          <w:szCs w:val="28"/>
          <w:lang w:val="en-US" w:eastAsia="zh-CN"/>
        </w:rPr>
        <w:t>推荐理由：</w:t>
      </w:r>
      <w:r>
        <w:rPr>
          <w:rFonts w:hint="eastAsia"/>
          <w:sz w:val="28"/>
          <w:szCs w:val="28"/>
          <w:lang w:val="en-US" w:eastAsia="zh-CN"/>
        </w:rPr>
        <w:t>《论中国》是亨利·基辛格的一部中国问题专著。该书主要讲述了40年来基辛格与中国几代领导人之间的相互交往，阐释中国人对战争与国际秩序等问题的思考，分析和梳理了中国自鸦片战争以来的外交传统，对中美建交、台海危机、改革开放和邓小平访美等历史节点进行深度解读。这本书凝结了基辛格的战略理论以及对中国问题数十年的研究成果。</w:t>
      </w:r>
    </w:p>
    <w:p>
      <w:pPr>
        <w:rPr>
          <w:rFonts w:hint="default"/>
          <w:b/>
          <w:bCs/>
          <w:sz w:val="28"/>
          <w:szCs w:val="28"/>
          <w:lang w:val="en-US" w:eastAsia="zh-CN"/>
        </w:rPr>
      </w:pPr>
      <w:r>
        <w:rPr>
          <w:rFonts w:hint="eastAsia"/>
          <w:b/>
          <w:bCs/>
          <w:sz w:val="28"/>
          <w:szCs w:val="28"/>
          <w:lang w:val="en-US" w:eastAsia="zh-CN"/>
        </w:rPr>
        <w:t>3.</w:t>
      </w:r>
      <w:r>
        <w:rPr>
          <w:rFonts w:hint="default"/>
          <w:b/>
          <w:bCs/>
          <w:sz w:val="28"/>
          <w:szCs w:val="28"/>
          <w:lang w:val="en-US" w:eastAsia="zh-CN"/>
        </w:rPr>
        <w:t>《强国经济学：中国理论与当代政治经济学》</w:t>
      </w:r>
    </w:p>
    <w:p>
      <w:pPr>
        <w:rPr>
          <w:rFonts w:hint="eastAsia"/>
          <w:sz w:val="28"/>
          <w:szCs w:val="28"/>
          <w:lang w:val="en-US" w:eastAsia="zh-CN"/>
        </w:rPr>
      </w:pPr>
      <w:r>
        <w:rPr>
          <w:rFonts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-269240</wp:posOffset>
            </wp:positionH>
            <wp:positionV relativeFrom="paragraph">
              <wp:posOffset>94615</wp:posOffset>
            </wp:positionV>
            <wp:extent cx="2442210" cy="3239770"/>
            <wp:effectExtent l="0" t="0" r="15240" b="17780"/>
            <wp:wrapSquare wrapText="bothSides"/>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2442210" cy="3239770"/>
                    </a:xfrm>
                    <a:prstGeom prst="rect">
                      <a:avLst/>
                    </a:prstGeom>
                    <a:noFill/>
                    <a:ln w="9525">
                      <a:noFill/>
                    </a:ln>
                  </pic:spPr>
                </pic:pic>
              </a:graphicData>
            </a:graphic>
          </wp:anchor>
        </w:drawing>
      </w:r>
    </w:p>
    <w:p>
      <w:pPr>
        <w:ind w:firstLine="562" w:firstLineChars="200"/>
        <w:rPr>
          <w:rFonts w:hint="eastAsia"/>
          <w:sz w:val="28"/>
          <w:szCs w:val="28"/>
          <w:lang w:val="en-US" w:eastAsia="zh-CN"/>
        </w:rPr>
      </w:pPr>
      <w:r>
        <w:rPr>
          <w:rFonts w:hint="eastAsia"/>
          <w:b/>
          <w:bCs/>
          <w:sz w:val="28"/>
          <w:szCs w:val="28"/>
          <w:lang w:val="en-US" w:eastAsia="zh-CN"/>
        </w:rPr>
        <w:t>推荐理由：</w:t>
      </w:r>
      <w:r>
        <w:rPr>
          <w:rFonts w:hint="eastAsia"/>
          <w:sz w:val="28"/>
          <w:szCs w:val="28"/>
          <w:lang w:val="en-US" w:eastAsia="zh-CN"/>
        </w:rPr>
        <w:t>本书站在强国经济学视角，揭示了中国系统化改革开放和经济发展的规律，并将马克思主义政治经济学原理与中国具体实际相结合，以新的视角阐释政治经济学理论体系的构建与演进，为中国经济学的理论创新与发展提供了新思路。</w:t>
      </w:r>
    </w:p>
    <w:p>
      <w:pPr>
        <w:rPr>
          <w:rFonts w:hint="eastAsia"/>
          <w:sz w:val="28"/>
          <w:szCs w:val="28"/>
          <w:lang w:val="en-US" w:eastAsia="zh-CN"/>
        </w:rPr>
      </w:pPr>
    </w:p>
    <w:p>
      <w:pPr>
        <w:rPr>
          <w:rFonts w:hint="eastAsia"/>
          <w:sz w:val="28"/>
          <w:szCs w:val="28"/>
          <w:lang w:val="en-US" w:eastAsia="zh-CN"/>
        </w:rPr>
      </w:pPr>
    </w:p>
    <w:p>
      <w:pPr>
        <w:rPr>
          <w:rFonts w:hint="default"/>
          <w:b/>
          <w:bCs/>
          <w:sz w:val="28"/>
          <w:szCs w:val="28"/>
          <w:lang w:val="en-US" w:eastAsia="zh-CN"/>
        </w:rPr>
      </w:pPr>
      <w:r>
        <w:rPr>
          <w:rFonts w:hint="eastAsia"/>
          <w:b/>
          <w:bCs/>
          <w:sz w:val="28"/>
          <w:szCs w:val="28"/>
          <w:lang w:val="en-US" w:eastAsia="zh-CN"/>
        </w:rPr>
        <w:t>4.</w:t>
      </w:r>
      <w:r>
        <w:rPr>
          <w:rFonts w:hint="default"/>
          <w:b/>
          <w:bCs/>
          <w:sz w:val="28"/>
          <w:szCs w:val="28"/>
          <w:lang w:val="en-US" w:eastAsia="zh-CN"/>
        </w:rPr>
        <w:t>《</w:t>
      </w:r>
      <w:r>
        <w:rPr>
          <w:rFonts w:hint="eastAsia"/>
          <w:b/>
          <w:bCs/>
          <w:sz w:val="28"/>
          <w:szCs w:val="28"/>
          <w:lang w:val="en-US" w:eastAsia="zh-CN"/>
        </w:rPr>
        <w:t>新质生产力：发展新动能</w:t>
      </w:r>
      <w:r>
        <w:rPr>
          <w:rFonts w:hint="default"/>
          <w:b/>
          <w:bCs/>
          <w:sz w:val="28"/>
          <w:szCs w:val="28"/>
          <w:lang w:val="en-US" w:eastAsia="zh-CN"/>
        </w:rPr>
        <w:t>》</w:t>
      </w:r>
    </w:p>
    <w:p>
      <w:pPr>
        <w:ind w:firstLine="562" w:firstLineChars="200"/>
        <w:rPr>
          <w:rFonts w:hint="eastAsia"/>
          <w:sz w:val="28"/>
          <w:szCs w:val="28"/>
          <w:lang w:val="en-US" w:eastAsia="zh-CN"/>
        </w:rPr>
      </w:pPr>
      <w:r>
        <w:rPr>
          <w:rFonts w:hint="eastAsia"/>
          <w:b/>
          <w:bCs/>
          <w:sz w:val="28"/>
          <w:szCs w:val="28"/>
          <w:lang w:val="en-US" w:eastAsia="zh-CN"/>
        </w:rPr>
        <w:drawing>
          <wp:anchor distT="0" distB="0" distL="114300" distR="114300" simplePos="0" relativeHeight="251662336" behindDoc="1" locked="0" layoutInCell="1" allowOverlap="1">
            <wp:simplePos x="0" y="0"/>
            <wp:positionH relativeFrom="column">
              <wp:posOffset>3035300</wp:posOffset>
            </wp:positionH>
            <wp:positionV relativeFrom="paragraph">
              <wp:posOffset>499110</wp:posOffset>
            </wp:positionV>
            <wp:extent cx="2329815" cy="2913380"/>
            <wp:effectExtent l="0" t="0" r="13335" b="1270"/>
            <wp:wrapTight wrapText="bothSides">
              <wp:wrapPolygon>
                <wp:start x="0" y="0"/>
                <wp:lineTo x="0" y="21468"/>
                <wp:lineTo x="21370" y="21468"/>
                <wp:lineTo x="21370" y="0"/>
                <wp:lineTo x="0" y="0"/>
              </wp:wrapPolygon>
            </wp:wrapTight>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2329815" cy="2913380"/>
                    </a:xfrm>
                    <a:prstGeom prst="rect">
                      <a:avLst/>
                    </a:prstGeom>
                    <a:noFill/>
                    <a:ln w="9525">
                      <a:noFill/>
                    </a:ln>
                  </pic:spPr>
                </pic:pic>
              </a:graphicData>
            </a:graphic>
          </wp:anchor>
        </w:drawing>
      </w:r>
      <w:r>
        <w:rPr>
          <w:rFonts w:hint="eastAsia"/>
          <w:b/>
          <w:bCs/>
          <w:sz w:val="28"/>
          <w:szCs w:val="28"/>
          <w:lang w:val="en-US" w:eastAsia="zh-CN"/>
        </w:rPr>
        <w:t>推荐理由：</w:t>
      </w:r>
      <w:r>
        <w:rPr>
          <w:rFonts w:hint="eastAsia"/>
          <w:sz w:val="28"/>
          <w:szCs w:val="28"/>
          <w:lang w:val="en-US" w:eastAsia="zh-CN"/>
        </w:rPr>
        <w:t>围绕人工智能、数字经济、新型工业化等前沿领域，从“新功能”“新模式”“新产业”“新科技”四个方面探讨新质生产力的内涵、特征及发展路径，探寻推动高质量发展的新引擎</w:t>
      </w:r>
    </w:p>
    <w:p>
      <w:pPr>
        <w:rPr>
          <w:rFonts w:hint="eastAsia"/>
          <w:sz w:val="28"/>
          <w:szCs w:val="28"/>
          <w:lang w:val="en-US" w:eastAsia="zh-CN"/>
        </w:rPr>
      </w:pPr>
    </w:p>
    <w:p>
      <w:pPr>
        <w:rPr>
          <w:rFonts w:hint="eastAsia"/>
          <w:sz w:val="28"/>
          <w:szCs w:val="28"/>
          <w:lang w:val="en-US" w:eastAsia="zh-CN"/>
        </w:rPr>
      </w:pPr>
      <w:r>
        <w:rPr>
          <w:rFonts w:hint="eastAsia"/>
          <w:sz w:val="28"/>
          <w:szCs w:val="28"/>
          <w:lang w:val="en-US" w:eastAsia="zh-CN"/>
        </w:rPr>
        <w:br w:type="page"/>
      </w:r>
    </w:p>
    <w:p>
      <w:pPr>
        <w:rPr>
          <w:rFonts w:hint="default"/>
          <w:b/>
          <w:bCs/>
          <w:sz w:val="28"/>
          <w:szCs w:val="28"/>
          <w:lang w:val="en-US" w:eastAsia="zh-CN"/>
        </w:rPr>
      </w:pPr>
      <w:r>
        <w:rPr>
          <w:rFonts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2531745</wp:posOffset>
            </wp:positionH>
            <wp:positionV relativeFrom="paragraph">
              <wp:posOffset>260350</wp:posOffset>
            </wp:positionV>
            <wp:extent cx="2779395" cy="3432810"/>
            <wp:effectExtent l="0" t="0" r="1905" b="15240"/>
            <wp:wrapSquare wrapText="bothSides"/>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2779395" cy="3432810"/>
                    </a:xfrm>
                    <a:prstGeom prst="rect">
                      <a:avLst/>
                    </a:prstGeom>
                    <a:noFill/>
                    <a:ln w="9525">
                      <a:noFill/>
                    </a:ln>
                  </pic:spPr>
                </pic:pic>
              </a:graphicData>
            </a:graphic>
          </wp:anchor>
        </w:drawing>
      </w:r>
      <w:r>
        <w:rPr>
          <w:rFonts w:hint="eastAsia"/>
          <w:sz w:val="28"/>
          <w:szCs w:val="28"/>
          <w:lang w:val="en-US" w:eastAsia="zh-CN"/>
        </w:rPr>
        <w:t>5.</w:t>
      </w:r>
      <w:r>
        <w:rPr>
          <w:rFonts w:hint="eastAsia"/>
          <w:b/>
          <w:bCs/>
          <w:sz w:val="28"/>
          <w:szCs w:val="28"/>
          <w:lang w:val="en-US" w:eastAsia="zh-CN"/>
        </w:rPr>
        <w:t>《大国工程》</w:t>
      </w:r>
    </w:p>
    <w:p>
      <w:pPr>
        <w:ind w:firstLine="562" w:firstLineChars="200"/>
        <w:rPr>
          <w:rFonts w:hint="eastAsia"/>
          <w:sz w:val="28"/>
          <w:szCs w:val="28"/>
        </w:rPr>
      </w:pPr>
      <w:r>
        <w:rPr>
          <w:rFonts w:hint="eastAsia"/>
          <w:b/>
          <w:bCs/>
          <w:sz w:val="28"/>
          <w:szCs w:val="28"/>
          <w:lang w:val="en-US" w:eastAsia="zh-CN"/>
        </w:rPr>
        <w:t>推荐理论：</w:t>
      </w:r>
      <w:r>
        <w:rPr>
          <w:rFonts w:hint="eastAsia"/>
          <w:sz w:val="28"/>
          <w:szCs w:val="28"/>
          <w:lang w:val="en-US" w:eastAsia="zh-CN"/>
        </w:rPr>
        <w:t>本书</w:t>
      </w:r>
      <w:r>
        <w:rPr>
          <w:rFonts w:hint="eastAsia"/>
          <w:sz w:val="28"/>
          <w:szCs w:val="28"/>
        </w:rPr>
        <w:t>作者作为一名职业记者，深入第一线调研采访，真实记录了中国企业管理者、工程师、技术员、工人如何创造大国工程奇迹，全面反映了中国自下而上的市场创新与自上而下的国家创新是如何同向同行的。</w:t>
      </w:r>
    </w:p>
    <w:p>
      <w:pPr>
        <w:rPr>
          <w:rFonts w:hint="eastAsia"/>
          <w:sz w:val="28"/>
          <w:szCs w:val="28"/>
        </w:rPr>
      </w:pPr>
    </w:p>
    <w:p>
      <w:pPr>
        <w:rPr>
          <w:rFonts w:hint="eastAsia"/>
          <w:sz w:val="28"/>
          <w:szCs w:val="28"/>
        </w:rPr>
      </w:pPr>
    </w:p>
    <w:p>
      <w:pPr>
        <w:rPr>
          <w:rFonts w:hint="eastAsia"/>
          <w:b/>
          <w:bCs/>
          <w:sz w:val="28"/>
          <w:szCs w:val="28"/>
          <w:lang w:val="en-US" w:eastAsia="zh-CN"/>
        </w:rPr>
      </w:pPr>
      <w:r>
        <w:rPr>
          <w:rFonts w:hint="eastAsia"/>
          <w:b/>
          <w:bCs/>
          <w:sz w:val="28"/>
          <w:szCs w:val="28"/>
          <w:lang w:val="en-US" w:eastAsia="zh-CN"/>
        </w:rPr>
        <w:t>6.《国家脊梁—中国院士的科学人生百年》</w:t>
      </w:r>
    </w:p>
    <w:p>
      <w:pPr>
        <w:ind w:firstLine="562" w:firstLineChars="200"/>
        <w:rPr>
          <w:rFonts w:hint="eastAsia"/>
          <w:sz w:val="28"/>
          <w:szCs w:val="28"/>
          <w:lang w:val="en-US" w:eastAsia="zh-CN"/>
        </w:rPr>
      </w:pPr>
      <w:r>
        <w:rPr>
          <w:rFonts w:hint="eastAsia"/>
          <w:b/>
          <w:bCs/>
          <w:sz w:val="28"/>
          <w:szCs w:val="28"/>
          <w:lang w:val="en-US" w:eastAsia="zh-CN"/>
        </w:rPr>
        <w:drawing>
          <wp:anchor distT="0" distB="0" distL="114300" distR="114300" simplePos="0" relativeHeight="251664384" behindDoc="0" locked="0" layoutInCell="1" allowOverlap="1">
            <wp:simplePos x="0" y="0"/>
            <wp:positionH relativeFrom="column">
              <wp:posOffset>-71755</wp:posOffset>
            </wp:positionH>
            <wp:positionV relativeFrom="paragraph">
              <wp:posOffset>102870</wp:posOffset>
            </wp:positionV>
            <wp:extent cx="2926080" cy="3454400"/>
            <wp:effectExtent l="0" t="0" r="7620" b="12700"/>
            <wp:wrapSquare wrapText="bothSides"/>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2926080" cy="3454400"/>
                    </a:xfrm>
                    <a:prstGeom prst="rect">
                      <a:avLst/>
                    </a:prstGeom>
                    <a:noFill/>
                    <a:ln w="9525">
                      <a:noFill/>
                    </a:ln>
                  </pic:spPr>
                </pic:pic>
              </a:graphicData>
            </a:graphic>
          </wp:anchor>
        </w:drawing>
      </w:r>
      <w:r>
        <w:rPr>
          <w:rFonts w:hint="eastAsia"/>
          <w:b/>
          <w:bCs/>
          <w:sz w:val="28"/>
          <w:szCs w:val="28"/>
          <w:lang w:val="en-US" w:eastAsia="zh-CN"/>
        </w:rPr>
        <w:t>推荐理由：</w:t>
      </w:r>
      <w:r>
        <w:rPr>
          <w:rFonts w:hint="eastAsia"/>
          <w:sz w:val="28"/>
          <w:szCs w:val="28"/>
          <w:lang w:val="en-US" w:eastAsia="zh-CN"/>
        </w:rPr>
        <w:t>用心、用情讲好科学家故事，是《国之脊梁—中国院士的科学人生》的特色之一；让读者在阅读中领略中国百年巨变，是《国之脊梁—中国院士的科学人生》的特色之二；弘扬科学家精神，传递榜样力量，是《国之脊梁—中国院士的科学人生》的特色之三。</w:t>
      </w:r>
    </w:p>
    <w:p>
      <w:pPr>
        <w:numPr>
          <w:ilvl w:val="0"/>
          <w:numId w:val="1"/>
        </w:numPr>
        <w:rPr>
          <w:rFonts w:hint="eastAsia"/>
          <w:b/>
          <w:bCs/>
          <w:sz w:val="28"/>
          <w:szCs w:val="28"/>
          <w:lang w:val="en-US" w:eastAsia="zh-CN"/>
        </w:rPr>
      </w:pPr>
      <w:r>
        <w:rPr>
          <w:rFonts w:hint="eastAsia"/>
          <w:b/>
          <w:bCs/>
          <w:sz w:val="28"/>
          <w:szCs w:val="28"/>
          <w:lang w:val="en-US" w:eastAsia="zh-CN"/>
        </w:rPr>
        <w:t>《一蓑烟雨任平生：苏轼词》（全三册）</w:t>
      </w:r>
    </w:p>
    <w:p>
      <w:pPr>
        <w:numPr>
          <w:ilvl w:val="0"/>
          <w:numId w:val="0"/>
        </w:numPr>
        <w:ind w:firstLine="562" w:firstLineChars="200"/>
        <w:rPr>
          <w:rFonts w:hint="eastAsia"/>
          <w:sz w:val="28"/>
          <w:szCs w:val="28"/>
          <w:lang w:val="en-US" w:eastAsia="zh-CN"/>
        </w:rPr>
      </w:pPr>
      <w:r>
        <w:rPr>
          <w:rFonts w:hint="eastAsia"/>
          <w:b/>
          <w:bCs/>
          <w:sz w:val="28"/>
          <w:szCs w:val="28"/>
          <w:lang w:val="en-US" w:eastAsia="zh-CN"/>
        </w:rPr>
        <w:drawing>
          <wp:anchor distT="0" distB="0" distL="114300" distR="114300" simplePos="0" relativeHeight="251665408" behindDoc="0" locked="0" layoutInCell="1" allowOverlap="1">
            <wp:simplePos x="0" y="0"/>
            <wp:positionH relativeFrom="column">
              <wp:posOffset>643890</wp:posOffset>
            </wp:positionH>
            <wp:positionV relativeFrom="paragraph">
              <wp:posOffset>1692910</wp:posOffset>
            </wp:positionV>
            <wp:extent cx="3783965" cy="2619375"/>
            <wp:effectExtent l="0" t="0" r="6985" b="9525"/>
            <wp:wrapTopAndBottom/>
            <wp:docPr id="8" name="图片 8" descr="ffb41857afb3ba96f857a500a0cf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fb41857afb3ba96f857a500a0cfded"/>
                    <pic:cNvPicPr>
                      <a:picLocks noChangeAspect="1"/>
                    </pic:cNvPicPr>
                  </pic:nvPicPr>
                  <pic:blipFill>
                    <a:blip r:embed="rId10"/>
                    <a:stretch>
                      <a:fillRect/>
                    </a:stretch>
                  </pic:blipFill>
                  <pic:spPr>
                    <a:xfrm>
                      <a:off x="0" y="0"/>
                      <a:ext cx="3783965" cy="2619375"/>
                    </a:xfrm>
                    <a:prstGeom prst="rect">
                      <a:avLst/>
                    </a:prstGeom>
                  </pic:spPr>
                </pic:pic>
              </a:graphicData>
            </a:graphic>
          </wp:anchor>
        </w:drawing>
      </w:r>
      <w:r>
        <w:rPr>
          <w:rFonts w:hint="eastAsia"/>
          <w:b/>
          <w:bCs/>
          <w:sz w:val="28"/>
          <w:szCs w:val="28"/>
          <w:lang w:val="en-US" w:eastAsia="zh-CN"/>
        </w:rPr>
        <w:t>推荐理由：</w:t>
      </w:r>
      <w:r>
        <w:rPr>
          <w:rFonts w:hint="eastAsia"/>
          <w:sz w:val="28"/>
          <w:szCs w:val="28"/>
          <w:lang w:val="en-US" w:eastAsia="zh-CN"/>
        </w:rPr>
        <w:t>中国著名古典诗词专家叶嘉莹主编。本书选录苏轼词作202首，包含题解、注释、人物小传，真正实现集至美注释、系统解析、复古视觉于一体，更配有讲解吟诵音频，堪称“人人皆能读懂的、全面系统的苏轼词读本”。</w:t>
      </w:r>
    </w:p>
    <w:p>
      <w:pPr>
        <w:numPr>
          <w:ilvl w:val="0"/>
          <w:numId w:val="0"/>
        </w:numPr>
        <w:rPr>
          <w:rFonts w:hint="eastAsia"/>
          <w:sz w:val="28"/>
          <w:szCs w:val="28"/>
          <w:lang w:val="en-US" w:eastAsia="zh-CN"/>
        </w:rPr>
      </w:pPr>
    </w:p>
    <w:p>
      <w:pPr>
        <w:rPr>
          <w:rFonts w:hint="eastAsia"/>
          <w:sz w:val="28"/>
          <w:szCs w:val="28"/>
          <w:lang w:val="en-US" w:eastAsia="zh-CN"/>
        </w:rPr>
      </w:pPr>
      <w:r>
        <w:rPr>
          <w:rFonts w:ascii="宋体" w:hAnsi="宋体" w:eastAsia="宋体" w:cs="宋体"/>
          <w:sz w:val="24"/>
          <w:szCs w:val="24"/>
        </w:rPr>
        <w:drawing>
          <wp:anchor distT="0" distB="0" distL="114300" distR="114300" simplePos="0" relativeHeight="251666432" behindDoc="0" locked="0" layoutInCell="1" allowOverlap="1">
            <wp:simplePos x="0" y="0"/>
            <wp:positionH relativeFrom="column">
              <wp:posOffset>2966085</wp:posOffset>
            </wp:positionH>
            <wp:positionV relativeFrom="paragraph">
              <wp:posOffset>380365</wp:posOffset>
            </wp:positionV>
            <wp:extent cx="2316480" cy="3100705"/>
            <wp:effectExtent l="0" t="0" r="7620" b="4445"/>
            <wp:wrapSquare wrapText="bothSides"/>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1"/>
                    <a:stretch>
                      <a:fillRect/>
                    </a:stretch>
                  </pic:blipFill>
                  <pic:spPr>
                    <a:xfrm>
                      <a:off x="0" y="0"/>
                      <a:ext cx="2316480" cy="3100705"/>
                    </a:xfrm>
                    <a:prstGeom prst="rect">
                      <a:avLst/>
                    </a:prstGeom>
                    <a:noFill/>
                    <a:ln w="9525">
                      <a:noFill/>
                    </a:ln>
                  </pic:spPr>
                </pic:pic>
              </a:graphicData>
            </a:graphic>
          </wp:anchor>
        </w:drawing>
      </w:r>
      <w:r>
        <w:rPr>
          <w:rFonts w:hint="eastAsia"/>
          <w:b/>
          <w:bCs/>
          <w:sz w:val="28"/>
          <w:szCs w:val="28"/>
          <w:lang w:val="en-US" w:eastAsia="zh-CN"/>
        </w:rPr>
        <w:t>8.《艺术的故事》</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sz w:val="28"/>
          <w:szCs w:val="28"/>
          <w:lang w:val="en-US" w:eastAsia="zh-CN"/>
        </w:rPr>
      </w:pPr>
      <w:r>
        <w:rPr>
          <w:rFonts w:hint="eastAsia"/>
          <w:b/>
          <w:bCs/>
          <w:sz w:val="28"/>
          <w:szCs w:val="28"/>
          <w:lang w:val="en-US" w:eastAsia="zh-CN"/>
        </w:rPr>
        <w:t>推荐理由：</w:t>
      </w:r>
      <w:r>
        <w:rPr>
          <w:rFonts w:hint="eastAsia"/>
          <w:sz w:val="28"/>
          <w:szCs w:val="28"/>
          <w:lang w:val="en-US" w:eastAsia="zh-CN"/>
        </w:rPr>
        <w:t>英国作家</w:t>
      </w:r>
      <w:r>
        <w:rPr>
          <w:rFonts w:hint="eastAsia"/>
          <w:sz w:val="28"/>
          <w:szCs w:val="28"/>
          <w:lang w:val="en-US" w:eastAsia="zh-CN"/>
        </w:rPr>
        <w:fldChar w:fldCharType="begin"/>
      </w:r>
      <w:r>
        <w:rPr>
          <w:rFonts w:hint="eastAsia"/>
          <w:sz w:val="28"/>
          <w:szCs w:val="28"/>
          <w:lang w:val="en-US" w:eastAsia="zh-CN"/>
        </w:rPr>
        <w:instrText xml:space="preserve"> HYPERLINK "https://book.douban.com/author/172192" </w:instrText>
      </w:r>
      <w:r>
        <w:rPr>
          <w:rFonts w:hint="eastAsia"/>
          <w:sz w:val="28"/>
          <w:szCs w:val="28"/>
          <w:lang w:val="en-US" w:eastAsia="zh-CN"/>
        </w:rPr>
        <w:fldChar w:fldCharType="separate"/>
      </w:r>
      <w:r>
        <w:rPr>
          <w:rFonts w:hint="default"/>
          <w:sz w:val="28"/>
          <w:szCs w:val="28"/>
          <w:lang w:val="en-US" w:eastAsia="zh-CN"/>
        </w:rPr>
        <w:t>E. H. 贡布里希</w:t>
      </w:r>
      <w:r>
        <w:rPr>
          <w:rFonts w:hint="default"/>
          <w:sz w:val="28"/>
          <w:szCs w:val="28"/>
          <w:lang w:val="en-US" w:eastAsia="zh-CN"/>
        </w:rPr>
        <w:fldChar w:fldCharType="end"/>
      </w:r>
      <w:r>
        <w:rPr>
          <w:rFonts w:hint="eastAsia"/>
          <w:sz w:val="28"/>
          <w:szCs w:val="28"/>
          <w:lang w:val="en-US" w:eastAsia="zh-CN"/>
        </w:rPr>
        <w:t>《艺术的故事》是艺术书籍中最著名、最流行的著作。它概述了从最早的洞窟绘画到当今的实验艺术的发展历程，出版50多年来，一直是这一领域无可匹敌的入门书。这本书不只是全景式的艺术史科普，更在于让我们在欣赏美、发现美的过程中接受美的教育。</w:t>
      </w:r>
    </w:p>
    <w:p>
      <w:pPr>
        <w:rPr>
          <w:rFonts w:hint="eastAsia"/>
          <w:sz w:val="28"/>
          <w:szCs w:val="28"/>
          <w:lang w:val="en-US" w:eastAsia="zh-CN"/>
        </w:rPr>
      </w:pPr>
      <w:r>
        <w:rPr>
          <w:rFonts w:ascii="宋体" w:hAnsi="宋体" w:eastAsia="宋体" w:cs="宋体"/>
          <w:sz w:val="24"/>
          <w:szCs w:val="24"/>
        </w:rPr>
        <w:drawing>
          <wp:anchor distT="0" distB="0" distL="114300" distR="114300" simplePos="0" relativeHeight="251667456" behindDoc="0" locked="0" layoutInCell="1" allowOverlap="1">
            <wp:simplePos x="0" y="0"/>
            <wp:positionH relativeFrom="column">
              <wp:posOffset>2298065</wp:posOffset>
            </wp:positionH>
            <wp:positionV relativeFrom="paragraph">
              <wp:posOffset>344805</wp:posOffset>
            </wp:positionV>
            <wp:extent cx="3333750" cy="3333750"/>
            <wp:effectExtent l="0" t="0" r="0" b="0"/>
            <wp:wrapSquare wrapText="bothSides"/>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2"/>
                    <a:stretch>
                      <a:fillRect/>
                    </a:stretch>
                  </pic:blipFill>
                  <pic:spPr>
                    <a:xfrm>
                      <a:off x="0" y="0"/>
                      <a:ext cx="3333750" cy="3333750"/>
                    </a:xfrm>
                    <a:prstGeom prst="rect">
                      <a:avLst/>
                    </a:prstGeom>
                    <a:noFill/>
                    <a:ln w="9525">
                      <a:noFill/>
                    </a:ln>
                  </pic:spPr>
                </pic:pic>
              </a:graphicData>
            </a:graphic>
          </wp:anchor>
        </w:drawing>
      </w:r>
      <w:r>
        <w:rPr>
          <w:rFonts w:hint="eastAsia"/>
          <w:b/>
          <w:bCs/>
          <w:sz w:val="28"/>
          <w:szCs w:val="28"/>
          <w:lang w:val="en-US" w:eastAsia="zh-CN"/>
        </w:rPr>
        <w:t>9.《陶行知教育名篇》</w:t>
      </w:r>
    </w:p>
    <w:p>
      <w:pPr>
        <w:ind w:firstLine="562" w:firstLineChars="200"/>
        <w:rPr>
          <w:rFonts w:hint="eastAsia"/>
          <w:sz w:val="28"/>
          <w:szCs w:val="28"/>
        </w:rPr>
      </w:pPr>
      <w:r>
        <w:rPr>
          <w:rFonts w:hint="eastAsia"/>
          <w:b/>
          <w:bCs/>
          <w:sz w:val="28"/>
          <w:szCs w:val="28"/>
          <w:lang w:val="en-US" w:eastAsia="zh-CN"/>
        </w:rPr>
        <w:t>推荐理由：</w:t>
      </w:r>
      <w:r>
        <w:rPr>
          <w:rFonts w:hint="eastAsia"/>
          <w:sz w:val="28"/>
          <w:szCs w:val="28"/>
        </w:rPr>
        <w:t>本书汇集了陶行知先生平生教育</w:t>
      </w:r>
      <w:r>
        <w:rPr>
          <w:rFonts w:hint="eastAsia"/>
          <w:sz w:val="28"/>
          <w:szCs w:val="28"/>
          <w:lang w:val="en-US" w:eastAsia="zh-CN"/>
        </w:rPr>
        <w:t>教学</w:t>
      </w:r>
      <w:r>
        <w:rPr>
          <w:rFonts w:hint="eastAsia"/>
          <w:sz w:val="28"/>
          <w:szCs w:val="28"/>
        </w:rPr>
        <w:t>研究与实践的精髓，行文深入浅出、通俗易懂，集中体现了陶行知先生“生活即教育”及“知行合一”的独特教育思想。这些思想经过八十多年的考验，仍有很高的学术价值</w:t>
      </w:r>
      <w:r>
        <w:rPr>
          <w:rFonts w:hint="eastAsia"/>
          <w:sz w:val="28"/>
          <w:szCs w:val="28"/>
          <w:lang w:eastAsia="zh-CN"/>
        </w:rPr>
        <w:t>，</w:t>
      </w:r>
      <w:r>
        <w:rPr>
          <w:rFonts w:hint="eastAsia"/>
          <w:sz w:val="28"/>
          <w:szCs w:val="28"/>
        </w:rPr>
        <w:t>对今天中国教育改革依然具有很强的借鉴价值和指导意义。</w:t>
      </w:r>
    </w:p>
    <w:p>
      <w:pPr>
        <w:numPr>
          <w:ilvl w:val="0"/>
          <w:numId w:val="2"/>
        </w:numPr>
        <w:rPr>
          <w:rFonts w:hint="eastAsia"/>
          <w:b/>
          <w:bCs/>
          <w:sz w:val="28"/>
          <w:szCs w:val="28"/>
          <w:lang w:val="en-US" w:eastAsia="zh-CN"/>
        </w:rPr>
      </w:pPr>
      <w:r>
        <w:rPr>
          <w:rFonts w:hint="eastAsia"/>
          <w:b/>
          <w:bCs/>
          <w:sz w:val="28"/>
          <w:szCs w:val="28"/>
          <w:lang w:val="en-US" w:eastAsia="zh-CN"/>
        </w:rPr>
        <w:t>《问道：一部全新的中国思想史》</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sz w:val="28"/>
          <w:szCs w:val="28"/>
          <w:lang w:val="en-US" w:eastAsia="zh-CN"/>
        </w:rPr>
      </w:pPr>
      <w:r>
        <w:rPr>
          <w:rFonts w:hint="eastAsia"/>
          <w:b/>
          <w:bCs/>
          <w:sz w:val="28"/>
          <w:szCs w:val="28"/>
          <w:lang w:val="en-US" w:eastAsia="zh-CN"/>
        </w:rPr>
        <w:drawing>
          <wp:anchor distT="0" distB="0" distL="114300" distR="114300" simplePos="0" relativeHeight="251668480" behindDoc="0" locked="0" layoutInCell="1" allowOverlap="1">
            <wp:simplePos x="0" y="0"/>
            <wp:positionH relativeFrom="column">
              <wp:posOffset>2367280</wp:posOffset>
            </wp:positionH>
            <wp:positionV relativeFrom="paragraph">
              <wp:posOffset>404495</wp:posOffset>
            </wp:positionV>
            <wp:extent cx="2989580" cy="3214370"/>
            <wp:effectExtent l="0" t="0" r="1270" b="5080"/>
            <wp:wrapSquare wrapText="bothSides"/>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3"/>
                    <a:stretch>
                      <a:fillRect/>
                    </a:stretch>
                  </pic:blipFill>
                  <pic:spPr>
                    <a:xfrm>
                      <a:off x="0" y="0"/>
                      <a:ext cx="2989580" cy="3214370"/>
                    </a:xfrm>
                    <a:prstGeom prst="rect">
                      <a:avLst/>
                    </a:prstGeom>
                    <a:noFill/>
                    <a:ln w="9525">
                      <a:noFill/>
                    </a:ln>
                  </pic:spPr>
                </pic:pic>
              </a:graphicData>
            </a:graphic>
          </wp:anchor>
        </w:drawing>
      </w:r>
      <w:r>
        <w:rPr>
          <w:rFonts w:hint="eastAsia"/>
          <w:b/>
          <w:bCs/>
          <w:sz w:val="28"/>
          <w:szCs w:val="28"/>
          <w:lang w:val="en-US" w:eastAsia="zh-CN"/>
        </w:rPr>
        <w:t>推荐理由：</w:t>
      </w:r>
      <w:r>
        <w:rPr>
          <w:rFonts w:hint="eastAsia"/>
          <w:sz w:val="28"/>
          <w:szCs w:val="28"/>
          <w:lang w:val="en-US" w:eastAsia="zh-CN"/>
        </w:rPr>
        <w:t>通过梳理中国思想史发展的脉络，总结出中国思想史的六大主题，包括天下观与中国的形成、正统论与王朝统治、儒法思想的互异与互补、老庄思想中的生存智慧、宋明新儒学为何新、中国佛教如何世俗化，从思想史演进与社会历史发展的历史语境出发，以舒朗隽永的笔触，提纲挈领地阐释了其对中国传统政治、文化以及人们日常思想行动的影响，给读者不一样的思想启发。</w:t>
      </w:r>
    </w:p>
    <w:p>
      <w:pPr>
        <w:rPr>
          <w:rFonts w:hint="eastAsia" w:ascii="宋体" w:hAnsi="宋体" w:eastAsia="宋体" w:cs="宋体"/>
          <w:sz w:val="24"/>
          <w:szCs w:val="24"/>
          <w:lang w:val="en-US" w:eastAsia="zh-CN"/>
        </w:rPr>
      </w:pPr>
    </w:p>
    <w:p>
      <w:pPr>
        <w:pStyle w:val="2"/>
        <w:rPr>
          <w:rFonts w:hint="eastAsia" w:ascii="宋体" w:hAnsi="宋体" w:eastAsia="宋体" w:cs="宋体"/>
          <w:i w:val="0"/>
          <w:iCs w:val="0"/>
          <w:caps w:val="0"/>
          <w:color w:val="000000"/>
          <w:spacing w:val="0"/>
          <w:kern w:val="0"/>
          <w:sz w:val="28"/>
          <w:szCs w:val="28"/>
          <w:u w:val="none"/>
          <w:lang w:val="en-US" w:eastAsia="zh-CN" w:bidi="ar-SA"/>
        </w:rPr>
      </w:pPr>
    </w:p>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体">
    <w:altName w:val="宋体"/>
    <w:panose1 w:val="00000000000000000000"/>
    <w:charset w:val="00"/>
    <w:family w:val="auto"/>
    <w:pitch w:val="default"/>
    <w:sig w:usb0="00000000" w:usb1="00000000" w:usb2="00000000" w:usb3="00000000" w:csb0="00000000" w:csb1="00000000"/>
  </w:font>
  <w:font w:name="叶根友毛笔行书2.0版">
    <w:altName w:val="宋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2F6FB8"/>
    <w:multiLevelType w:val="singleLevel"/>
    <w:tmpl w:val="962F6FB8"/>
    <w:lvl w:ilvl="0" w:tentative="0">
      <w:start w:val="10"/>
      <w:numFmt w:val="decimal"/>
      <w:lvlText w:val="%1."/>
      <w:lvlJc w:val="left"/>
      <w:pPr>
        <w:tabs>
          <w:tab w:val="left" w:pos="312"/>
        </w:tabs>
      </w:pPr>
    </w:lvl>
  </w:abstractNum>
  <w:abstractNum w:abstractNumId="1">
    <w:nsid w:val="7043DEE9"/>
    <w:multiLevelType w:val="singleLevel"/>
    <w:tmpl w:val="7043DEE9"/>
    <w:lvl w:ilvl="0" w:tentative="0">
      <w:start w:val="7"/>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kM2M1NjJlMzc2MzY2NzgwZTZkNGJlYTUwNjBiOWUifQ=="/>
    <w:docVar w:name="KSO_WPS_MARK_KEY" w:val="15510cfa-9540-4877-bf83-4c8c70ba11bf"/>
  </w:docVars>
  <w:rsids>
    <w:rsidRoot w:val="2FFC5C75"/>
    <w:rsid w:val="005E0AA6"/>
    <w:rsid w:val="02241011"/>
    <w:rsid w:val="133E4E4B"/>
    <w:rsid w:val="16D962AA"/>
    <w:rsid w:val="17AC44F8"/>
    <w:rsid w:val="196C4FEE"/>
    <w:rsid w:val="24D32F62"/>
    <w:rsid w:val="2E5A44B5"/>
    <w:rsid w:val="2FFC5C75"/>
    <w:rsid w:val="318635B8"/>
    <w:rsid w:val="343757BD"/>
    <w:rsid w:val="34A57D4B"/>
    <w:rsid w:val="409F2B12"/>
    <w:rsid w:val="47122EAF"/>
    <w:rsid w:val="4CDF7A56"/>
    <w:rsid w:val="5BAE41B3"/>
    <w:rsid w:val="5DCB57CC"/>
    <w:rsid w:val="61B75CBE"/>
    <w:rsid w:val="6C1771D3"/>
    <w:rsid w:val="75884746"/>
    <w:rsid w:val="7DD12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中文文档标题"/>
    <w:basedOn w:val="1"/>
    <w:next w:val="1"/>
    <w:qFormat/>
    <w:uiPriority w:val="0"/>
    <w:pPr>
      <w:widowControl w:val="0"/>
      <w:spacing w:beforeLines="0" w:line="240" w:lineRule="auto"/>
      <w:ind w:firstLine="0" w:firstLineChars="0"/>
      <w:jc w:val="center"/>
      <w:outlineLvl w:val="0"/>
    </w:pPr>
    <w:rPr>
      <w:rFonts w:ascii="小标宋体" w:hAnsi="小标宋体" w:eastAsia="小标宋体" w:cs="小标宋体"/>
      <w:b/>
      <w:kern w:val="2"/>
      <w:sz w:val="44"/>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1484</Words>
  <Characters>1521</Characters>
  <Lines>0</Lines>
  <Paragraphs>0</Paragraphs>
  <TotalTime>2</TotalTime>
  <ScaleCrop>false</ScaleCrop>
  <LinksUpToDate>false</LinksUpToDate>
  <CharactersWithSpaces>1559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2024-03-18T08:03:00Z</dcterms:created>
  <dc:creator>Administrator</dc:creator>
  <cp:lastModifiedBy>Administrator</cp:lastModifiedBy>
  <dcterms:modified xsi:type="dcterms:W3CDTF">2024-04-24T06:48:58Z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86E08E12400E43F091E713F549625AF8_13</vt:lpwstr>
  </property>
</Properties>
</file>