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8A9DCA">
      <w:pPr>
        <w:ind w:firstLine="1687" w:firstLineChars="700"/>
        <w:rPr>
          <w:rFonts w:hint="default"/>
          <w:color w:val="000000" w:themeColor="text1"/>
          <w:sz w:val="24"/>
          <w:szCs w:val="24"/>
          <w:lang w:val="en-US" w:eastAsia="zh-CN"/>
          <w14:textFill>
            <w14:solidFill>
              <w14:schemeClr w14:val="tx1"/>
            </w14:solidFill>
          </w14:textFill>
        </w:rPr>
      </w:pPr>
      <w:bookmarkStart w:id="0" w:name="_GoBack"/>
      <w:bookmarkEnd w:id="0"/>
      <w:r>
        <w:rPr>
          <w:rFonts w:hint="eastAsia"/>
          <w:b/>
          <w:bCs/>
          <w:color w:val="000000" w:themeColor="text1"/>
          <w:sz w:val="24"/>
          <w:szCs w:val="24"/>
          <w:lang w:val="en-US" w:eastAsia="zh-CN"/>
          <w14:textFill>
            <w14:solidFill>
              <w14:schemeClr w14:val="tx1"/>
            </w14:solidFill>
          </w14:textFill>
        </w:rPr>
        <w:t>2025年7—12月彝族文化研究中心项目结题一览表</w:t>
      </w:r>
    </w:p>
    <w:tbl>
      <w:tblPr>
        <w:tblStyle w:val="2"/>
        <w:tblpPr w:leftFromText="180" w:rightFromText="180" w:vertAnchor="text" w:horzAnchor="margin" w:tblpXSpec="center" w:tblpY="110"/>
        <w:tblW w:w="109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5"/>
        <w:gridCol w:w="1140"/>
        <w:gridCol w:w="1649"/>
        <w:gridCol w:w="1569"/>
        <w:gridCol w:w="4607"/>
        <w:gridCol w:w="792"/>
      </w:tblGrid>
      <w:tr w14:paraId="2775B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225" w:type="dxa"/>
            <w:tcBorders>
              <w:top w:val="single" w:color="auto" w:sz="4" w:space="0"/>
              <w:left w:val="single" w:color="auto" w:sz="4" w:space="0"/>
              <w:bottom w:val="single" w:color="auto" w:sz="4" w:space="0"/>
              <w:right w:val="single" w:color="auto" w:sz="4" w:space="0"/>
            </w:tcBorders>
            <w:noWrap w:val="0"/>
            <w:vAlign w:val="center"/>
          </w:tcPr>
          <w:p w14:paraId="6D91BE4A">
            <w:pPr>
              <w:jc w:val="both"/>
              <w:rPr>
                <w:b/>
                <w:bCs/>
                <w:color w:val="000000" w:themeColor="text1"/>
                <w:sz w:val="24"/>
                <w:szCs w:val="24"/>
                <w14:textFill>
                  <w14:solidFill>
                    <w14:schemeClr w14:val="tx1"/>
                  </w14:solidFill>
                </w14:textFill>
              </w:rPr>
            </w:pPr>
            <w:r>
              <w:rPr>
                <w:rFonts w:hint="eastAsia" w:ascii="宋体" w:hAnsi="宋体"/>
                <w:b/>
                <w:bCs/>
                <w:color w:val="000000" w:themeColor="text1"/>
                <w:sz w:val="24"/>
                <w:szCs w:val="24"/>
                <w14:textFill>
                  <w14:solidFill>
                    <w14:schemeClr w14:val="tx1"/>
                  </w14:solidFill>
                </w14:textFill>
              </w:rPr>
              <w:t>项目编号</w:t>
            </w:r>
          </w:p>
        </w:tc>
        <w:tc>
          <w:tcPr>
            <w:tcW w:w="1140" w:type="dxa"/>
            <w:tcBorders>
              <w:top w:val="single" w:color="auto" w:sz="4" w:space="0"/>
              <w:left w:val="nil"/>
              <w:bottom w:val="single" w:color="auto" w:sz="4" w:space="0"/>
              <w:right w:val="single" w:color="auto" w:sz="4" w:space="0"/>
            </w:tcBorders>
            <w:noWrap w:val="0"/>
            <w:vAlign w:val="center"/>
          </w:tcPr>
          <w:p w14:paraId="63DD9809">
            <w:pPr>
              <w:jc w:val="both"/>
              <w:rPr>
                <w:b/>
                <w:bCs/>
                <w:color w:val="000000" w:themeColor="text1"/>
                <w:sz w:val="24"/>
                <w:szCs w:val="24"/>
                <w14:textFill>
                  <w14:solidFill>
                    <w14:schemeClr w14:val="tx1"/>
                  </w14:solidFill>
                </w14:textFill>
              </w:rPr>
            </w:pPr>
            <w:r>
              <w:rPr>
                <w:rFonts w:hint="eastAsia" w:ascii="宋体" w:hAnsi="宋体"/>
                <w:b/>
                <w:bCs/>
                <w:color w:val="000000" w:themeColor="text1"/>
                <w:sz w:val="24"/>
                <w:szCs w:val="24"/>
                <w14:textFill>
                  <w14:solidFill>
                    <w14:schemeClr w14:val="tx1"/>
                  </w14:solidFill>
                </w14:textFill>
              </w:rPr>
              <w:t>主持人</w:t>
            </w:r>
          </w:p>
        </w:tc>
        <w:tc>
          <w:tcPr>
            <w:tcW w:w="1649" w:type="dxa"/>
            <w:tcBorders>
              <w:top w:val="single" w:color="auto" w:sz="4" w:space="0"/>
              <w:left w:val="single" w:color="auto" w:sz="4" w:space="0"/>
              <w:bottom w:val="single" w:color="auto" w:sz="4" w:space="0"/>
              <w:right w:val="single" w:color="auto" w:sz="4" w:space="0"/>
            </w:tcBorders>
            <w:noWrap w:val="0"/>
            <w:vAlign w:val="center"/>
          </w:tcPr>
          <w:p w14:paraId="07117E53">
            <w:pPr>
              <w:widowControl/>
              <w:ind w:firstLine="241" w:firstLineChars="100"/>
              <w:jc w:val="both"/>
              <w:rPr>
                <w:rFonts w:hint="eastAsia" w:ascii="宋体" w:hAnsi="宋体" w:eastAsia="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单</w:t>
            </w:r>
            <w:r>
              <w:rPr>
                <w:rFonts w:hint="eastAsia" w:ascii="宋体" w:hAnsi="宋体" w:cs="宋体"/>
                <w:b/>
                <w:bCs/>
                <w:color w:val="000000" w:themeColor="text1"/>
                <w:kern w:val="0"/>
                <w:sz w:val="24"/>
                <w:szCs w:val="24"/>
                <w:lang w:val="en-US" w:eastAsia="zh-CN"/>
                <w14:textFill>
                  <w14:solidFill>
                    <w14:schemeClr w14:val="tx1"/>
                  </w14:solidFill>
                </w14:textFill>
              </w:rPr>
              <w:t xml:space="preserve"> </w:t>
            </w:r>
            <w:r>
              <w:rPr>
                <w:rFonts w:hint="eastAsia" w:ascii="宋体" w:hAnsi="宋体" w:cs="宋体"/>
                <w:b/>
                <w:bCs/>
                <w:color w:val="000000" w:themeColor="text1"/>
                <w:kern w:val="0"/>
                <w:sz w:val="24"/>
                <w:szCs w:val="24"/>
                <w14:textFill>
                  <w14:solidFill>
                    <w14:schemeClr w14:val="tx1"/>
                  </w14:solidFill>
                </w14:textFill>
              </w:rPr>
              <w:t>位</w:t>
            </w:r>
          </w:p>
        </w:tc>
        <w:tc>
          <w:tcPr>
            <w:tcW w:w="1569" w:type="dxa"/>
            <w:tcBorders>
              <w:top w:val="single" w:color="auto" w:sz="4" w:space="0"/>
              <w:left w:val="single" w:color="auto" w:sz="4" w:space="0"/>
              <w:bottom w:val="single" w:color="auto" w:sz="4" w:space="0"/>
              <w:right w:val="single" w:color="auto" w:sz="4" w:space="0"/>
            </w:tcBorders>
            <w:noWrap w:val="0"/>
            <w:vAlign w:val="center"/>
          </w:tcPr>
          <w:p w14:paraId="4075EC69">
            <w:pPr>
              <w:widowControl/>
              <w:jc w:val="both"/>
              <w:rPr>
                <w:rFonts w:hint="eastAsia" w:ascii="宋体" w:hAnsi="宋体"/>
                <w:b/>
                <w:bCs/>
                <w:color w:val="000000" w:themeColor="text1"/>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项目类别</w:t>
            </w:r>
          </w:p>
        </w:tc>
        <w:tc>
          <w:tcPr>
            <w:tcW w:w="4607" w:type="dxa"/>
            <w:tcBorders>
              <w:top w:val="single" w:color="auto" w:sz="4" w:space="0"/>
              <w:left w:val="nil"/>
              <w:bottom w:val="single" w:color="auto" w:sz="4" w:space="0"/>
              <w:right w:val="single" w:color="auto" w:sz="4" w:space="0"/>
            </w:tcBorders>
            <w:noWrap w:val="0"/>
            <w:vAlign w:val="center"/>
          </w:tcPr>
          <w:p w14:paraId="4D473CB3">
            <w:pPr>
              <w:ind w:firstLine="723" w:firstLineChars="300"/>
              <w:jc w:val="both"/>
              <w:rPr>
                <w:b/>
                <w:bCs/>
                <w:color w:val="000000" w:themeColor="text1"/>
                <w:sz w:val="24"/>
                <w:szCs w:val="24"/>
                <w14:textFill>
                  <w14:solidFill>
                    <w14:schemeClr w14:val="tx1"/>
                  </w14:solidFill>
                </w14:textFill>
              </w:rPr>
            </w:pPr>
            <w:r>
              <w:rPr>
                <w:rFonts w:hint="eastAsia" w:ascii="宋体" w:hAnsi="宋体"/>
                <w:b/>
                <w:bCs/>
                <w:color w:val="000000" w:themeColor="text1"/>
                <w:sz w:val="24"/>
                <w:szCs w:val="24"/>
                <w14:textFill>
                  <w14:solidFill>
                    <w14:schemeClr w14:val="tx1"/>
                  </w14:solidFill>
                </w14:textFill>
              </w:rPr>
              <w:t>课题名称</w:t>
            </w:r>
          </w:p>
        </w:tc>
        <w:tc>
          <w:tcPr>
            <w:tcW w:w="792" w:type="dxa"/>
            <w:tcBorders>
              <w:top w:val="single" w:color="auto" w:sz="4" w:space="0"/>
              <w:left w:val="single" w:color="auto" w:sz="4" w:space="0"/>
              <w:bottom w:val="single" w:color="auto" w:sz="4" w:space="0"/>
              <w:right w:val="single" w:color="auto" w:sz="4" w:space="0"/>
            </w:tcBorders>
            <w:noWrap w:val="0"/>
            <w:vAlign w:val="center"/>
          </w:tcPr>
          <w:p w14:paraId="0677D701">
            <w:pPr>
              <w:widowControl/>
              <w:jc w:val="left"/>
              <w:rPr>
                <w:rFonts w:hint="default" w:ascii="宋体" w:hAnsi="宋体" w:eastAsia="宋体" w:cs="宋体"/>
                <w:b/>
                <w:bCs/>
                <w:color w:val="000000" w:themeColor="text1"/>
                <w:kern w:val="0"/>
                <w:sz w:val="24"/>
                <w:szCs w:val="24"/>
                <w:lang w:val="en-US" w:eastAsia="zh-CN"/>
                <w14:textFill>
                  <w14:solidFill>
                    <w14:schemeClr w14:val="tx1"/>
                  </w14:solidFill>
                </w14:textFill>
              </w:rPr>
            </w:pPr>
            <w:r>
              <w:rPr>
                <w:rFonts w:hint="eastAsia" w:ascii="宋体" w:hAnsi="宋体" w:cs="宋体"/>
                <w:b/>
                <w:bCs/>
                <w:color w:val="000000" w:themeColor="text1"/>
                <w:kern w:val="0"/>
                <w:sz w:val="24"/>
                <w:szCs w:val="24"/>
                <w:lang w:val="en-US" w:eastAsia="zh-CN"/>
                <w14:textFill>
                  <w14:solidFill>
                    <w14:schemeClr w14:val="tx1"/>
                  </w14:solidFill>
                </w14:textFill>
              </w:rPr>
              <w:t>鉴定等级</w:t>
            </w:r>
          </w:p>
        </w:tc>
      </w:tr>
      <w:tr w14:paraId="1D912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2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159461">
            <w:pPr>
              <w:widowControl/>
              <w:jc w:val="left"/>
              <w:rPr>
                <w:rFonts w:hint="eastAsia" w:ascii="宋体" w:hAnsi="宋体"/>
                <w:color w:val="000000"/>
                <w:kern w:val="0"/>
                <w:lang w:val="en-US" w:eastAsia="zh-CN"/>
              </w:rPr>
            </w:pPr>
            <w:r>
              <w:rPr>
                <w:rFonts w:hint="eastAsia" w:ascii="宋体" w:hAnsi="宋体"/>
                <w:color w:val="000000"/>
                <w:kern w:val="0"/>
                <w:lang w:val="en-US" w:eastAsia="zh-CN"/>
              </w:rPr>
              <w:t>YZWH2411</w:t>
            </w:r>
          </w:p>
        </w:tc>
        <w:tc>
          <w:tcPr>
            <w:tcW w:w="1140" w:type="dxa"/>
            <w:tcBorders>
              <w:top w:val="single" w:color="auto" w:sz="4" w:space="0"/>
              <w:left w:val="nil"/>
              <w:bottom w:val="single" w:color="auto" w:sz="4" w:space="0"/>
              <w:right w:val="single" w:color="auto" w:sz="4" w:space="0"/>
            </w:tcBorders>
            <w:shd w:val="clear" w:color="auto" w:fill="auto"/>
            <w:noWrap w:val="0"/>
            <w:vAlign w:val="center"/>
          </w:tcPr>
          <w:p w14:paraId="57955633">
            <w:pPr>
              <w:widowControl/>
              <w:jc w:val="left"/>
              <w:rPr>
                <w:rFonts w:hint="eastAsia" w:ascii="宋体" w:hAnsi="宋体"/>
                <w:color w:val="000000"/>
                <w:kern w:val="0"/>
                <w:lang w:val="en-US" w:eastAsia="zh-CN"/>
              </w:rPr>
            </w:pPr>
            <w:r>
              <w:rPr>
                <w:rFonts w:hint="eastAsia" w:ascii="宋体" w:hAnsi="宋体"/>
                <w:color w:val="000000"/>
                <w:kern w:val="0"/>
                <w:lang w:val="en-US" w:eastAsia="zh-CN"/>
              </w:rPr>
              <w:t>刘伟明</w:t>
            </w:r>
          </w:p>
        </w:tc>
        <w:tc>
          <w:tcPr>
            <w:tcW w:w="16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0F5066">
            <w:pPr>
              <w:widowControl/>
              <w:jc w:val="left"/>
              <w:rPr>
                <w:rFonts w:hint="eastAsia" w:ascii="宋体" w:hAnsi="宋体"/>
                <w:color w:val="000000"/>
                <w:kern w:val="0"/>
                <w:lang w:val="en-US" w:eastAsia="zh-CN"/>
              </w:rPr>
            </w:pPr>
            <w:r>
              <w:rPr>
                <w:rFonts w:hint="eastAsia" w:ascii="宋体" w:hAnsi="宋体"/>
                <w:color w:val="000000"/>
                <w:kern w:val="0"/>
                <w:lang w:val="en-US" w:eastAsia="zh-CN"/>
              </w:rPr>
              <w:t>西华大学</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05748E">
            <w:pPr>
              <w:widowControl/>
              <w:jc w:val="left"/>
              <w:rPr>
                <w:rFonts w:hint="eastAsia" w:ascii="宋体" w:hAnsi="宋体"/>
                <w:color w:val="000000"/>
                <w:kern w:val="0"/>
                <w:lang w:val="en-US" w:eastAsia="zh-CN"/>
              </w:rPr>
            </w:pPr>
            <w:r>
              <w:rPr>
                <w:rFonts w:hint="eastAsia" w:ascii="宋体" w:hAnsi="宋体"/>
                <w:color w:val="000000"/>
                <w:kern w:val="0"/>
                <w:lang w:val="en-US" w:eastAsia="zh-CN"/>
              </w:rPr>
              <w:t>一般规划项目</w:t>
            </w:r>
          </w:p>
        </w:tc>
        <w:tc>
          <w:tcPr>
            <w:tcW w:w="4607" w:type="dxa"/>
            <w:tcBorders>
              <w:top w:val="single" w:color="auto" w:sz="4" w:space="0"/>
              <w:left w:val="nil"/>
              <w:bottom w:val="single" w:color="auto" w:sz="4" w:space="0"/>
              <w:right w:val="single" w:color="auto" w:sz="4" w:space="0"/>
            </w:tcBorders>
            <w:shd w:val="clear" w:color="auto" w:fill="auto"/>
            <w:noWrap w:val="0"/>
            <w:vAlign w:val="center"/>
          </w:tcPr>
          <w:p w14:paraId="12F6C143">
            <w:pPr>
              <w:widowControl/>
              <w:jc w:val="left"/>
              <w:rPr>
                <w:rFonts w:hint="eastAsia" w:ascii="宋体" w:hAnsi="宋体"/>
                <w:color w:val="000000"/>
                <w:kern w:val="0"/>
                <w:lang w:val="en-US" w:eastAsia="zh-CN"/>
              </w:rPr>
            </w:pPr>
            <w:r>
              <w:rPr>
                <w:rFonts w:hint="eastAsia" w:ascii="宋体" w:hAnsi="宋体"/>
                <w:color w:val="000000"/>
                <w:kern w:val="0"/>
                <w:lang w:val="en-US" w:eastAsia="zh-CN"/>
              </w:rPr>
              <w:t>彝族地区乡村人才回流研究</w:t>
            </w:r>
          </w:p>
        </w:tc>
        <w:tc>
          <w:tcPr>
            <w:tcW w:w="7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9DD4E2">
            <w:pPr>
              <w:widowControl/>
              <w:jc w:val="left"/>
              <w:rPr>
                <w:rFonts w:hint="default" w:ascii="宋体" w:hAnsi="宋体"/>
                <w:color w:val="000000"/>
                <w:kern w:val="0"/>
                <w:lang w:val="en-US" w:eastAsia="zh-CN"/>
              </w:rPr>
            </w:pPr>
            <w:r>
              <w:rPr>
                <w:rFonts w:hint="eastAsia" w:ascii="宋体" w:hAnsi="宋体"/>
                <w:color w:val="000000"/>
                <w:kern w:val="0"/>
                <w:lang w:val="en-US" w:eastAsia="zh-CN"/>
              </w:rPr>
              <w:t>良好</w:t>
            </w:r>
          </w:p>
        </w:tc>
      </w:tr>
      <w:tr w14:paraId="3BD3D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2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AABCAB">
            <w:pPr>
              <w:widowControl/>
              <w:jc w:val="left"/>
              <w:rPr>
                <w:rFonts w:hint="eastAsia" w:ascii="宋体" w:hAnsi="宋体"/>
                <w:color w:val="000000"/>
                <w:kern w:val="0"/>
                <w:lang w:val="en-US" w:eastAsia="zh-CN"/>
              </w:rPr>
            </w:pPr>
            <w:r>
              <w:rPr>
                <w:rFonts w:hint="eastAsia" w:ascii="宋体" w:hAnsi="宋体"/>
                <w:color w:val="000000"/>
                <w:kern w:val="0"/>
                <w:lang w:val="en-US" w:eastAsia="zh-CN"/>
              </w:rPr>
              <w:t>YZWH2215</w:t>
            </w:r>
          </w:p>
        </w:tc>
        <w:tc>
          <w:tcPr>
            <w:tcW w:w="1140" w:type="dxa"/>
            <w:tcBorders>
              <w:top w:val="single" w:color="auto" w:sz="4" w:space="0"/>
              <w:left w:val="nil"/>
              <w:bottom w:val="single" w:color="auto" w:sz="4" w:space="0"/>
              <w:right w:val="single" w:color="auto" w:sz="4" w:space="0"/>
            </w:tcBorders>
            <w:shd w:val="clear" w:color="auto" w:fill="auto"/>
            <w:noWrap w:val="0"/>
            <w:vAlign w:val="center"/>
          </w:tcPr>
          <w:p w14:paraId="704B5CC9">
            <w:pPr>
              <w:widowControl/>
              <w:jc w:val="left"/>
              <w:rPr>
                <w:rFonts w:hint="eastAsia" w:ascii="宋体" w:hAnsi="宋体"/>
                <w:color w:val="000000"/>
                <w:kern w:val="0"/>
                <w:lang w:val="en-US" w:eastAsia="zh-CN"/>
              </w:rPr>
            </w:pPr>
            <w:r>
              <w:rPr>
                <w:rFonts w:hint="eastAsia" w:ascii="宋体" w:hAnsi="宋体"/>
                <w:color w:val="000000"/>
                <w:kern w:val="0"/>
                <w:lang w:val="en-US" w:eastAsia="zh-CN"/>
              </w:rPr>
              <w:t>沈小玲</w:t>
            </w:r>
          </w:p>
        </w:tc>
        <w:tc>
          <w:tcPr>
            <w:tcW w:w="16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7B4831">
            <w:pPr>
              <w:widowControl/>
              <w:jc w:val="left"/>
              <w:rPr>
                <w:rFonts w:hint="eastAsia" w:ascii="宋体" w:hAnsi="宋体"/>
                <w:color w:val="000000"/>
                <w:kern w:val="0"/>
                <w:lang w:val="en-US" w:eastAsia="zh-CN"/>
              </w:rPr>
            </w:pPr>
            <w:r>
              <w:rPr>
                <w:rFonts w:hint="eastAsia" w:ascii="宋体" w:hAnsi="宋体"/>
                <w:color w:val="000000"/>
                <w:kern w:val="0"/>
                <w:lang w:val="en-US" w:eastAsia="zh-CN"/>
              </w:rPr>
              <w:t>西昌民族幼儿师范高等专科学校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DF53D3">
            <w:pPr>
              <w:widowControl/>
              <w:jc w:val="left"/>
              <w:rPr>
                <w:rFonts w:hint="eastAsia" w:ascii="宋体" w:hAnsi="宋体"/>
                <w:color w:val="000000"/>
                <w:kern w:val="0"/>
                <w:lang w:val="en-US" w:eastAsia="zh-CN"/>
              </w:rPr>
            </w:pPr>
            <w:r>
              <w:rPr>
                <w:rFonts w:hint="eastAsia" w:ascii="宋体" w:hAnsi="宋体"/>
                <w:color w:val="000000"/>
                <w:kern w:val="0"/>
                <w:lang w:val="en-US" w:eastAsia="zh-CN"/>
              </w:rPr>
              <w:t>一般规划项目</w:t>
            </w:r>
          </w:p>
        </w:tc>
        <w:tc>
          <w:tcPr>
            <w:tcW w:w="4607" w:type="dxa"/>
            <w:tcBorders>
              <w:top w:val="single" w:color="auto" w:sz="4" w:space="0"/>
              <w:left w:val="nil"/>
              <w:bottom w:val="single" w:color="auto" w:sz="4" w:space="0"/>
              <w:right w:val="single" w:color="auto" w:sz="4" w:space="0"/>
            </w:tcBorders>
            <w:shd w:val="clear" w:color="auto" w:fill="auto"/>
            <w:noWrap w:val="0"/>
            <w:vAlign w:val="center"/>
          </w:tcPr>
          <w:p w14:paraId="65B8F3E6">
            <w:pPr>
              <w:widowControl/>
              <w:jc w:val="left"/>
              <w:rPr>
                <w:rFonts w:hint="eastAsia" w:ascii="宋体" w:hAnsi="宋体"/>
                <w:color w:val="000000"/>
                <w:kern w:val="0"/>
                <w:lang w:val="en-US" w:eastAsia="zh-CN"/>
              </w:rPr>
            </w:pPr>
            <w:r>
              <w:rPr>
                <w:rFonts w:hint="eastAsia" w:ascii="宋体" w:hAnsi="宋体"/>
                <w:color w:val="000000"/>
                <w:kern w:val="0"/>
                <w:lang w:val="en-US" w:eastAsia="zh-CN"/>
              </w:rPr>
              <w:t>基于彝文典藏的彝族伦理体系构建研究</w:t>
            </w:r>
          </w:p>
        </w:tc>
        <w:tc>
          <w:tcPr>
            <w:tcW w:w="7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BCCB4B">
            <w:pPr>
              <w:widowControl/>
              <w:jc w:val="left"/>
              <w:rPr>
                <w:rFonts w:hint="eastAsia" w:ascii="宋体" w:hAnsi="宋体"/>
                <w:color w:val="000000"/>
                <w:kern w:val="0"/>
                <w:lang w:val="en-US" w:eastAsia="zh-CN"/>
              </w:rPr>
            </w:pPr>
            <w:r>
              <w:rPr>
                <w:rFonts w:hint="eastAsia" w:ascii="宋体" w:hAnsi="宋体"/>
                <w:color w:val="000000"/>
                <w:kern w:val="0"/>
                <w:lang w:val="en-US" w:eastAsia="zh-CN"/>
              </w:rPr>
              <w:t>良好</w:t>
            </w:r>
          </w:p>
        </w:tc>
      </w:tr>
      <w:tr w14:paraId="1ABB7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2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9AC0FD">
            <w:pPr>
              <w:widowControl/>
              <w:jc w:val="left"/>
              <w:rPr>
                <w:rFonts w:hint="eastAsia" w:ascii="宋体" w:hAnsi="宋体"/>
                <w:color w:val="000000"/>
                <w:kern w:val="0"/>
                <w:lang w:val="en-US" w:eastAsia="zh-CN"/>
              </w:rPr>
            </w:pPr>
            <w:r>
              <w:rPr>
                <w:rFonts w:hint="eastAsia" w:ascii="宋体" w:hAnsi="宋体"/>
                <w:color w:val="000000"/>
                <w:kern w:val="0"/>
                <w:lang w:val="en-US" w:eastAsia="zh-CN"/>
              </w:rPr>
              <w:t>YZWH2313</w:t>
            </w:r>
          </w:p>
        </w:tc>
        <w:tc>
          <w:tcPr>
            <w:tcW w:w="1140" w:type="dxa"/>
            <w:tcBorders>
              <w:top w:val="single" w:color="auto" w:sz="4" w:space="0"/>
              <w:left w:val="nil"/>
              <w:bottom w:val="single" w:color="auto" w:sz="4" w:space="0"/>
              <w:right w:val="single" w:color="auto" w:sz="4" w:space="0"/>
            </w:tcBorders>
            <w:shd w:val="clear" w:color="auto" w:fill="auto"/>
            <w:noWrap w:val="0"/>
            <w:vAlign w:val="center"/>
          </w:tcPr>
          <w:p w14:paraId="449EBB4F">
            <w:pPr>
              <w:widowControl/>
              <w:jc w:val="left"/>
              <w:rPr>
                <w:rFonts w:hint="eastAsia" w:ascii="宋体" w:hAnsi="宋体"/>
                <w:color w:val="000000"/>
                <w:kern w:val="0"/>
                <w:lang w:val="en-US" w:eastAsia="zh-CN"/>
              </w:rPr>
            </w:pPr>
            <w:r>
              <w:rPr>
                <w:rFonts w:hint="eastAsia" w:ascii="宋体" w:hAnsi="宋体"/>
                <w:color w:val="000000"/>
                <w:kern w:val="0"/>
                <w:lang w:val="en-US" w:eastAsia="zh-CN"/>
              </w:rPr>
              <w:t>周祥东</w:t>
            </w:r>
          </w:p>
        </w:tc>
        <w:tc>
          <w:tcPr>
            <w:tcW w:w="16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06B254">
            <w:pPr>
              <w:widowControl/>
              <w:jc w:val="left"/>
              <w:rPr>
                <w:rFonts w:hint="eastAsia" w:ascii="宋体" w:hAnsi="宋体"/>
                <w:color w:val="000000"/>
                <w:kern w:val="0"/>
                <w:lang w:val="en-US" w:eastAsia="zh-CN"/>
              </w:rPr>
            </w:pPr>
            <w:r>
              <w:rPr>
                <w:rFonts w:hint="eastAsia" w:ascii="宋体" w:hAnsi="宋体"/>
                <w:color w:val="000000"/>
                <w:kern w:val="0"/>
                <w:lang w:val="en-US" w:eastAsia="zh-CN"/>
              </w:rPr>
              <w:t>河北地质大学</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1937BA">
            <w:pPr>
              <w:widowControl/>
              <w:jc w:val="left"/>
              <w:rPr>
                <w:rFonts w:hint="eastAsia" w:ascii="宋体" w:hAnsi="宋体"/>
                <w:color w:val="000000"/>
                <w:kern w:val="0"/>
                <w:lang w:val="en-US" w:eastAsia="zh-CN"/>
              </w:rPr>
            </w:pPr>
            <w:r>
              <w:rPr>
                <w:rFonts w:hint="eastAsia" w:ascii="宋体" w:hAnsi="宋体"/>
                <w:color w:val="000000"/>
                <w:kern w:val="0"/>
                <w:lang w:val="en-US" w:eastAsia="zh-CN"/>
              </w:rPr>
              <w:t>一般规划项目</w:t>
            </w:r>
          </w:p>
        </w:tc>
        <w:tc>
          <w:tcPr>
            <w:tcW w:w="4607" w:type="dxa"/>
            <w:tcBorders>
              <w:top w:val="single" w:color="auto" w:sz="4" w:space="0"/>
              <w:left w:val="nil"/>
              <w:bottom w:val="single" w:color="auto" w:sz="4" w:space="0"/>
              <w:right w:val="single" w:color="auto" w:sz="4" w:space="0"/>
            </w:tcBorders>
            <w:shd w:val="clear" w:color="auto" w:fill="auto"/>
            <w:noWrap w:val="0"/>
            <w:vAlign w:val="center"/>
          </w:tcPr>
          <w:p w14:paraId="69CC6842">
            <w:pPr>
              <w:widowControl/>
              <w:jc w:val="left"/>
              <w:rPr>
                <w:rFonts w:hint="eastAsia" w:ascii="宋体" w:hAnsi="宋体"/>
                <w:color w:val="000000"/>
                <w:kern w:val="0"/>
                <w:lang w:val="en-US" w:eastAsia="zh-CN"/>
              </w:rPr>
            </w:pPr>
            <w:r>
              <w:rPr>
                <w:rFonts w:hint="eastAsia" w:ascii="宋体" w:hAnsi="宋体"/>
                <w:color w:val="000000"/>
                <w:kern w:val="0"/>
                <w:lang w:val="en-US" w:eastAsia="zh-CN"/>
              </w:rPr>
              <w:t>铸牢中华民族共同体意识视域下彝族题材电影“讲好中国故事”的创作实践</w:t>
            </w:r>
          </w:p>
        </w:tc>
        <w:tc>
          <w:tcPr>
            <w:tcW w:w="792" w:type="dxa"/>
            <w:tcBorders>
              <w:top w:val="single" w:color="auto" w:sz="4" w:space="0"/>
              <w:left w:val="single" w:color="auto" w:sz="4" w:space="0"/>
              <w:bottom w:val="single" w:color="auto" w:sz="4" w:space="0"/>
              <w:right w:val="single" w:color="auto" w:sz="4" w:space="0"/>
            </w:tcBorders>
            <w:noWrap w:val="0"/>
            <w:vAlign w:val="center"/>
          </w:tcPr>
          <w:p w14:paraId="62321123">
            <w:pPr>
              <w:widowControl/>
              <w:jc w:val="left"/>
              <w:rPr>
                <w:rFonts w:hint="default" w:ascii="宋体" w:hAnsi="宋体"/>
                <w:color w:val="000000"/>
                <w:kern w:val="0"/>
                <w:lang w:val="en-US" w:eastAsia="zh-CN"/>
              </w:rPr>
            </w:pPr>
            <w:r>
              <w:rPr>
                <w:rFonts w:hint="eastAsia" w:ascii="宋体" w:hAnsi="宋体"/>
                <w:color w:val="000000"/>
                <w:kern w:val="0"/>
                <w:lang w:val="en-US" w:eastAsia="zh-CN"/>
              </w:rPr>
              <w:t>良好</w:t>
            </w:r>
          </w:p>
        </w:tc>
      </w:tr>
      <w:tr w14:paraId="0CA07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2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FB88A6">
            <w:pPr>
              <w:widowControl/>
              <w:jc w:val="left"/>
              <w:rPr>
                <w:rFonts w:hint="default" w:ascii="宋体" w:hAnsi="宋体"/>
                <w:color w:val="000000"/>
                <w:kern w:val="0"/>
                <w:lang w:val="en-US" w:eastAsia="zh-CN"/>
              </w:rPr>
            </w:pPr>
            <w:r>
              <w:rPr>
                <w:rFonts w:hint="eastAsia" w:ascii="宋体" w:hAnsi="宋体"/>
                <w:color w:val="000000"/>
                <w:kern w:val="0"/>
                <w:lang w:val="en-US" w:eastAsia="zh-CN"/>
              </w:rPr>
              <w:t>YZWH2413</w:t>
            </w:r>
          </w:p>
        </w:tc>
        <w:tc>
          <w:tcPr>
            <w:tcW w:w="1140" w:type="dxa"/>
            <w:tcBorders>
              <w:top w:val="single" w:color="auto" w:sz="4" w:space="0"/>
              <w:left w:val="nil"/>
              <w:bottom w:val="single" w:color="auto" w:sz="4" w:space="0"/>
              <w:right w:val="single" w:color="auto" w:sz="4" w:space="0"/>
            </w:tcBorders>
            <w:shd w:val="clear" w:color="auto" w:fill="auto"/>
            <w:noWrap w:val="0"/>
            <w:vAlign w:val="center"/>
          </w:tcPr>
          <w:p w14:paraId="11CBF73C">
            <w:pPr>
              <w:widowControl/>
              <w:jc w:val="left"/>
              <w:rPr>
                <w:rFonts w:hint="eastAsia" w:ascii="宋体" w:hAnsi="宋体"/>
                <w:color w:val="000000"/>
                <w:kern w:val="0"/>
                <w:lang w:val="en-US" w:eastAsia="zh-CN"/>
              </w:rPr>
            </w:pPr>
            <w:r>
              <w:rPr>
                <w:rFonts w:hint="eastAsia" w:ascii="宋体" w:hAnsi="宋体"/>
                <w:color w:val="000000"/>
                <w:kern w:val="0"/>
                <w:lang w:val="en-US" w:eastAsia="zh-CN"/>
              </w:rPr>
              <w:t>吉吉伍果</w:t>
            </w:r>
          </w:p>
        </w:tc>
        <w:tc>
          <w:tcPr>
            <w:tcW w:w="16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509388">
            <w:pPr>
              <w:widowControl/>
              <w:jc w:val="left"/>
              <w:rPr>
                <w:rFonts w:hint="eastAsia" w:ascii="宋体" w:hAnsi="宋体"/>
                <w:color w:val="000000"/>
                <w:kern w:val="0"/>
                <w:lang w:val="en-US" w:eastAsia="zh-CN"/>
              </w:rPr>
            </w:pPr>
            <w:r>
              <w:rPr>
                <w:rFonts w:hint="eastAsia" w:ascii="宋体" w:hAnsi="宋体"/>
                <w:color w:val="000000"/>
                <w:kern w:val="0"/>
                <w:lang w:val="en-US" w:eastAsia="zh-CN"/>
              </w:rPr>
              <w:t>西昌民族幼儿师范高等专科学校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B6EADC">
            <w:pPr>
              <w:widowControl/>
              <w:jc w:val="left"/>
              <w:rPr>
                <w:rFonts w:hint="eastAsia" w:ascii="宋体" w:hAnsi="宋体"/>
                <w:color w:val="000000"/>
                <w:kern w:val="0"/>
                <w:lang w:val="en-US" w:eastAsia="zh-CN"/>
              </w:rPr>
            </w:pPr>
            <w:r>
              <w:rPr>
                <w:rFonts w:hint="eastAsia" w:ascii="宋体" w:hAnsi="宋体"/>
                <w:color w:val="000000"/>
                <w:kern w:val="0"/>
                <w:lang w:val="en-US" w:eastAsia="zh-CN"/>
              </w:rPr>
              <w:t>一般规划项目</w:t>
            </w:r>
          </w:p>
        </w:tc>
        <w:tc>
          <w:tcPr>
            <w:tcW w:w="4607" w:type="dxa"/>
            <w:tcBorders>
              <w:top w:val="single" w:color="auto" w:sz="4" w:space="0"/>
              <w:left w:val="nil"/>
              <w:bottom w:val="single" w:color="auto" w:sz="4" w:space="0"/>
              <w:right w:val="single" w:color="auto" w:sz="4" w:space="0"/>
            </w:tcBorders>
            <w:shd w:val="clear" w:color="auto" w:fill="auto"/>
            <w:noWrap w:val="0"/>
            <w:vAlign w:val="center"/>
          </w:tcPr>
          <w:p w14:paraId="1C7719BC">
            <w:pPr>
              <w:widowControl/>
              <w:jc w:val="left"/>
              <w:rPr>
                <w:rFonts w:hint="eastAsia" w:ascii="宋体" w:hAnsi="宋体"/>
                <w:color w:val="000000"/>
                <w:kern w:val="0"/>
                <w:lang w:val="en-US" w:eastAsia="zh-CN"/>
              </w:rPr>
            </w:pPr>
            <w:r>
              <w:rPr>
                <w:rFonts w:hint="eastAsia" w:ascii="宋体" w:hAnsi="宋体"/>
                <w:color w:val="000000"/>
                <w:kern w:val="0"/>
                <w:lang w:val="en-US" w:eastAsia="zh-CN"/>
              </w:rPr>
              <w:t>凉山彝语文学校教育历史变迁及时代价值研究</w:t>
            </w:r>
          </w:p>
        </w:tc>
        <w:tc>
          <w:tcPr>
            <w:tcW w:w="792" w:type="dxa"/>
            <w:tcBorders>
              <w:top w:val="single" w:color="auto" w:sz="4" w:space="0"/>
              <w:left w:val="single" w:color="auto" w:sz="4" w:space="0"/>
              <w:bottom w:val="single" w:color="auto" w:sz="4" w:space="0"/>
              <w:right w:val="single" w:color="auto" w:sz="4" w:space="0"/>
            </w:tcBorders>
            <w:noWrap w:val="0"/>
            <w:vAlign w:val="center"/>
          </w:tcPr>
          <w:p w14:paraId="18F7B066">
            <w:pPr>
              <w:widowControl/>
              <w:jc w:val="left"/>
              <w:rPr>
                <w:rFonts w:hint="default" w:ascii="宋体" w:hAnsi="宋体"/>
                <w:color w:val="000000"/>
                <w:kern w:val="0"/>
                <w:lang w:val="en-US" w:eastAsia="zh-CN"/>
              </w:rPr>
            </w:pPr>
            <w:r>
              <w:rPr>
                <w:rFonts w:hint="eastAsia" w:ascii="宋体" w:hAnsi="宋体"/>
                <w:color w:val="000000"/>
                <w:kern w:val="0"/>
                <w:lang w:val="en-US" w:eastAsia="zh-CN"/>
              </w:rPr>
              <w:t>合格</w:t>
            </w:r>
          </w:p>
        </w:tc>
      </w:tr>
      <w:tr w14:paraId="4E766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2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0203B6">
            <w:pPr>
              <w:widowControl/>
              <w:jc w:val="left"/>
              <w:rPr>
                <w:rFonts w:hint="eastAsia" w:ascii="宋体" w:hAnsi="宋体"/>
                <w:color w:val="000000"/>
                <w:kern w:val="0"/>
                <w:lang w:val="en-US" w:eastAsia="zh-CN"/>
              </w:rPr>
            </w:pPr>
            <w:r>
              <w:rPr>
                <w:rFonts w:hint="eastAsia" w:ascii="宋体" w:hAnsi="宋体"/>
                <w:color w:val="000000"/>
                <w:kern w:val="0"/>
                <w:lang w:val="en-US" w:eastAsia="zh-CN"/>
              </w:rPr>
              <w:t>YZWH2409</w:t>
            </w:r>
          </w:p>
        </w:tc>
        <w:tc>
          <w:tcPr>
            <w:tcW w:w="1140" w:type="dxa"/>
            <w:tcBorders>
              <w:top w:val="single" w:color="auto" w:sz="4" w:space="0"/>
              <w:left w:val="nil"/>
              <w:bottom w:val="single" w:color="auto" w:sz="4" w:space="0"/>
              <w:right w:val="single" w:color="auto" w:sz="4" w:space="0"/>
            </w:tcBorders>
            <w:shd w:val="clear" w:color="auto" w:fill="auto"/>
            <w:noWrap w:val="0"/>
            <w:vAlign w:val="center"/>
          </w:tcPr>
          <w:p w14:paraId="1D98A731">
            <w:pPr>
              <w:widowControl/>
              <w:jc w:val="left"/>
              <w:rPr>
                <w:rFonts w:hint="eastAsia" w:ascii="宋体" w:hAnsi="宋体"/>
                <w:color w:val="000000"/>
                <w:kern w:val="0"/>
                <w:lang w:val="en-US" w:eastAsia="zh-CN"/>
              </w:rPr>
            </w:pPr>
            <w:r>
              <w:rPr>
                <w:rFonts w:hint="eastAsia" w:ascii="宋体" w:hAnsi="宋体"/>
                <w:color w:val="000000"/>
                <w:kern w:val="0"/>
                <w:lang w:val="en-US" w:eastAsia="zh-CN"/>
              </w:rPr>
              <w:t>雷 英</w:t>
            </w:r>
          </w:p>
        </w:tc>
        <w:tc>
          <w:tcPr>
            <w:tcW w:w="16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1F0361">
            <w:pPr>
              <w:widowControl/>
              <w:jc w:val="left"/>
              <w:rPr>
                <w:rFonts w:hint="eastAsia" w:ascii="宋体" w:hAnsi="宋体"/>
                <w:color w:val="000000"/>
                <w:kern w:val="0"/>
                <w:lang w:val="en-US" w:eastAsia="zh-CN"/>
              </w:rPr>
            </w:pPr>
            <w:r>
              <w:rPr>
                <w:rFonts w:hint="eastAsia" w:ascii="宋体" w:hAnsi="宋体"/>
                <w:color w:val="000000"/>
                <w:kern w:val="0"/>
                <w:lang w:val="en-US" w:eastAsia="zh-CN"/>
              </w:rPr>
              <w:t>北京大学</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6511A1">
            <w:pPr>
              <w:widowControl/>
              <w:jc w:val="left"/>
              <w:rPr>
                <w:rFonts w:hint="eastAsia" w:ascii="宋体" w:hAnsi="宋体"/>
                <w:color w:val="000000"/>
                <w:kern w:val="0"/>
                <w:lang w:val="en-US" w:eastAsia="zh-CN"/>
              </w:rPr>
            </w:pPr>
            <w:r>
              <w:rPr>
                <w:rFonts w:hint="eastAsia" w:ascii="宋体" w:hAnsi="宋体"/>
                <w:color w:val="000000"/>
                <w:kern w:val="0"/>
                <w:lang w:val="en-US" w:eastAsia="zh-CN"/>
              </w:rPr>
              <w:t>一般规划项目</w:t>
            </w:r>
          </w:p>
        </w:tc>
        <w:tc>
          <w:tcPr>
            <w:tcW w:w="4607" w:type="dxa"/>
            <w:tcBorders>
              <w:top w:val="single" w:color="auto" w:sz="4" w:space="0"/>
              <w:left w:val="nil"/>
              <w:bottom w:val="single" w:color="auto" w:sz="4" w:space="0"/>
              <w:right w:val="single" w:color="auto" w:sz="4" w:space="0"/>
            </w:tcBorders>
            <w:shd w:val="clear" w:color="auto" w:fill="auto"/>
            <w:noWrap w:val="0"/>
            <w:vAlign w:val="center"/>
          </w:tcPr>
          <w:p w14:paraId="03B19EA4">
            <w:pPr>
              <w:widowControl/>
              <w:jc w:val="left"/>
              <w:rPr>
                <w:rFonts w:hint="eastAsia" w:ascii="宋体" w:hAnsi="宋体"/>
                <w:color w:val="000000"/>
                <w:kern w:val="0"/>
                <w:lang w:val="en-US" w:eastAsia="zh-CN"/>
              </w:rPr>
            </w:pPr>
            <w:r>
              <w:rPr>
                <w:rFonts w:hint="eastAsia" w:ascii="宋体" w:hAnsi="宋体"/>
                <w:color w:val="000000"/>
                <w:kern w:val="0"/>
                <w:lang w:val="en-US" w:eastAsia="zh-CN"/>
              </w:rPr>
              <w:t>凉山彝族新式调解机制——基于结构功能主义的研究</w:t>
            </w:r>
          </w:p>
        </w:tc>
        <w:tc>
          <w:tcPr>
            <w:tcW w:w="792" w:type="dxa"/>
            <w:tcBorders>
              <w:top w:val="single" w:color="auto" w:sz="4" w:space="0"/>
              <w:left w:val="single" w:color="auto" w:sz="4" w:space="0"/>
              <w:bottom w:val="single" w:color="auto" w:sz="4" w:space="0"/>
              <w:right w:val="single" w:color="auto" w:sz="4" w:space="0"/>
            </w:tcBorders>
            <w:noWrap w:val="0"/>
            <w:vAlign w:val="center"/>
          </w:tcPr>
          <w:p w14:paraId="71C9F321">
            <w:pPr>
              <w:widowControl/>
              <w:jc w:val="left"/>
              <w:rPr>
                <w:rFonts w:hint="default" w:ascii="宋体" w:hAnsi="宋体"/>
                <w:color w:val="000000"/>
                <w:kern w:val="0"/>
                <w:lang w:val="en-US" w:eastAsia="zh-CN"/>
              </w:rPr>
            </w:pPr>
            <w:r>
              <w:rPr>
                <w:rFonts w:hint="eastAsia" w:ascii="宋体" w:hAnsi="宋体"/>
                <w:color w:val="000000"/>
                <w:kern w:val="0"/>
                <w:lang w:val="en-US" w:eastAsia="zh-CN"/>
              </w:rPr>
              <w:t>合格</w:t>
            </w:r>
          </w:p>
        </w:tc>
      </w:tr>
      <w:tr w14:paraId="076BE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2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D5CA12">
            <w:pPr>
              <w:widowControl/>
              <w:jc w:val="left"/>
              <w:rPr>
                <w:rFonts w:hint="eastAsia" w:ascii="宋体" w:hAnsi="宋体"/>
                <w:color w:val="000000"/>
                <w:kern w:val="0"/>
                <w:lang w:val="en-US" w:eastAsia="zh-CN"/>
              </w:rPr>
            </w:pPr>
            <w:r>
              <w:rPr>
                <w:rFonts w:hint="eastAsia" w:ascii="宋体" w:hAnsi="宋体"/>
                <w:color w:val="000000"/>
                <w:kern w:val="0"/>
                <w:lang w:val="en-US" w:eastAsia="zh-CN"/>
              </w:rPr>
              <w:t>YZWH2443</w:t>
            </w:r>
          </w:p>
        </w:tc>
        <w:tc>
          <w:tcPr>
            <w:tcW w:w="1140" w:type="dxa"/>
            <w:tcBorders>
              <w:top w:val="single" w:color="auto" w:sz="4" w:space="0"/>
              <w:left w:val="nil"/>
              <w:bottom w:val="single" w:color="auto" w:sz="4" w:space="0"/>
              <w:right w:val="single" w:color="auto" w:sz="4" w:space="0"/>
            </w:tcBorders>
            <w:shd w:val="clear" w:color="auto" w:fill="auto"/>
            <w:noWrap w:val="0"/>
            <w:vAlign w:val="center"/>
          </w:tcPr>
          <w:p w14:paraId="0F5FA76B">
            <w:pPr>
              <w:widowControl/>
              <w:jc w:val="left"/>
              <w:rPr>
                <w:rFonts w:hint="eastAsia" w:ascii="宋体" w:hAnsi="宋体"/>
                <w:color w:val="000000"/>
                <w:kern w:val="0"/>
                <w:lang w:val="en-US" w:eastAsia="zh-CN"/>
              </w:rPr>
            </w:pPr>
            <w:r>
              <w:rPr>
                <w:rFonts w:hint="eastAsia" w:ascii="宋体" w:hAnsi="宋体"/>
                <w:color w:val="000000"/>
                <w:kern w:val="0"/>
                <w:lang w:val="en-US" w:eastAsia="zh-CN"/>
              </w:rPr>
              <w:t>张宇佳</w:t>
            </w:r>
          </w:p>
        </w:tc>
        <w:tc>
          <w:tcPr>
            <w:tcW w:w="16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0EF090">
            <w:pPr>
              <w:widowControl/>
              <w:jc w:val="left"/>
              <w:rPr>
                <w:rFonts w:hint="eastAsia" w:ascii="宋体" w:hAnsi="宋体"/>
                <w:color w:val="000000"/>
                <w:kern w:val="0"/>
                <w:lang w:val="en-US" w:eastAsia="zh-CN"/>
              </w:rPr>
            </w:pPr>
            <w:r>
              <w:rPr>
                <w:rFonts w:hint="eastAsia" w:ascii="宋体" w:hAnsi="宋体"/>
                <w:color w:val="000000"/>
                <w:kern w:val="0"/>
                <w:lang w:val="en-US" w:eastAsia="zh-CN"/>
              </w:rPr>
              <w:t>成都职业技术学院</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7B26AE">
            <w:pPr>
              <w:widowControl/>
              <w:jc w:val="left"/>
              <w:rPr>
                <w:rFonts w:hint="default" w:ascii="宋体" w:hAnsi="宋体"/>
                <w:color w:val="000000"/>
                <w:kern w:val="0"/>
                <w:lang w:val="en-US" w:eastAsia="zh-CN"/>
              </w:rPr>
            </w:pPr>
            <w:r>
              <w:rPr>
                <w:rFonts w:hint="eastAsia" w:ascii="宋体" w:hAnsi="宋体"/>
                <w:color w:val="000000"/>
                <w:kern w:val="0"/>
                <w:lang w:val="en-US" w:eastAsia="zh-CN"/>
              </w:rPr>
              <w:t>自筹经费项目</w:t>
            </w:r>
          </w:p>
        </w:tc>
        <w:tc>
          <w:tcPr>
            <w:tcW w:w="4607" w:type="dxa"/>
            <w:tcBorders>
              <w:top w:val="single" w:color="auto" w:sz="4" w:space="0"/>
              <w:left w:val="nil"/>
              <w:bottom w:val="single" w:color="auto" w:sz="4" w:space="0"/>
              <w:right w:val="single" w:color="auto" w:sz="4" w:space="0"/>
            </w:tcBorders>
            <w:shd w:val="clear" w:color="auto" w:fill="auto"/>
            <w:noWrap w:val="0"/>
            <w:vAlign w:val="center"/>
          </w:tcPr>
          <w:p w14:paraId="52E139B2">
            <w:pPr>
              <w:widowControl/>
              <w:jc w:val="left"/>
              <w:rPr>
                <w:rFonts w:hint="eastAsia" w:ascii="宋体" w:hAnsi="宋体"/>
                <w:color w:val="000000"/>
                <w:kern w:val="0"/>
                <w:lang w:val="en-US" w:eastAsia="zh-CN"/>
              </w:rPr>
            </w:pPr>
            <w:r>
              <w:rPr>
                <w:rFonts w:hint="eastAsia" w:ascii="宋体" w:hAnsi="宋体"/>
                <w:color w:val="000000"/>
                <w:kern w:val="0"/>
                <w:lang w:val="en-US" w:eastAsia="zh-CN"/>
              </w:rPr>
              <w:t>彝族学生高等教育现状与发展研究-以成都高等职业教育为例</w:t>
            </w:r>
          </w:p>
        </w:tc>
        <w:tc>
          <w:tcPr>
            <w:tcW w:w="7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8620BA">
            <w:pPr>
              <w:widowControl/>
              <w:jc w:val="left"/>
              <w:rPr>
                <w:rFonts w:hint="eastAsia" w:ascii="宋体" w:hAnsi="宋体"/>
                <w:color w:val="000000"/>
                <w:kern w:val="0"/>
                <w:lang w:val="en-US" w:eastAsia="zh-CN"/>
              </w:rPr>
            </w:pPr>
            <w:r>
              <w:rPr>
                <w:rFonts w:hint="eastAsia" w:ascii="宋体" w:hAnsi="宋体"/>
                <w:color w:val="000000"/>
                <w:kern w:val="0"/>
                <w:lang w:val="en-US" w:eastAsia="zh-CN"/>
              </w:rPr>
              <w:t>合格</w:t>
            </w:r>
          </w:p>
        </w:tc>
      </w:tr>
      <w:tr w14:paraId="0F27A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2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4AA6CC">
            <w:pPr>
              <w:widowControl/>
              <w:jc w:val="left"/>
              <w:rPr>
                <w:rFonts w:hint="eastAsia" w:ascii="宋体" w:hAnsi="宋体"/>
                <w:color w:val="000000"/>
                <w:kern w:val="0"/>
                <w:lang w:val="en-US" w:eastAsia="zh-CN"/>
              </w:rPr>
            </w:pPr>
            <w:r>
              <w:rPr>
                <w:rFonts w:hint="eastAsia" w:ascii="宋体" w:hAnsi="宋体"/>
                <w:color w:val="000000"/>
                <w:kern w:val="0"/>
                <w:lang w:val="en-US" w:eastAsia="zh-CN"/>
              </w:rPr>
              <w:t>YZWH2507</w:t>
            </w:r>
          </w:p>
        </w:tc>
        <w:tc>
          <w:tcPr>
            <w:tcW w:w="1140" w:type="dxa"/>
            <w:tcBorders>
              <w:top w:val="single" w:color="auto" w:sz="4" w:space="0"/>
              <w:left w:val="nil"/>
              <w:bottom w:val="single" w:color="auto" w:sz="4" w:space="0"/>
              <w:right w:val="single" w:color="auto" w:sz="4" w:space="0"/>
            </w:tcBorders>
            <w:shd w:val="clear" w:color="auto" w:fill="auto"/>
            <w:noWrap w:val="0"/>
            <w:vAlign w:val="center"/>
          </w:tcPr>
          <w:p w14:paraId="79A09B6C">
            <w:pPr>
              <w:widowControl/>
              <w:jc w:val="left"/>
              <w:rPr>
                <w:rFonts w:hint="eastAsia" w:ascii="宋体" w:hAnsi="宋体"/>
                <w:color w:val="000000"/>
                <w:kern w:val="0"/>
                <w:lang w:val="en-US" w:eastAsia="zh-CN"/>
              </w:rPr>
            </w:pPr>
            <w:r>
              <w:rPr>
                <w:rFonts w:hint="eastAsia" w:ascii="宋体" w:hAnsi="宋体"/>
                <w:color w:val="000000"/>
                <w:kern w:val="0"/>
                <w:lang w:val="en-US" w:eastAsia="zh-CN"/>
              </w:rPr>
              <w:t>文智丽</w:t>
            </w:r>
          </w:p>
        </w:tc>
        <w:tc>
          <w:tcPr>
            <w:tcW w:w="16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B7E7A8">
            <w:pPr>
              <w:widowControl/>
              <w:jc w:val="left"/>
              <w:rPr>
                <w:rFonts w:hint="eastAsia" w:ascii="宋体" w:hAnsi="宋体"/>
                <w:color w:val="000000"/>
                <w:kern w:val="0"/>
                <w:lang w:val="en-US" w:eastAsia="zh-CN"/>
              </w:rPr>
            </w:pPr>
            <w:r>
              <w:rPr>
                <w:rFonts w:hint="eastAsia" w:ascii="宋体" w:hAnsi="宋体"/>
                <w:color w:val="000000"/>
                <w:kern w:val="0"/>
                <w:lang w:val="en-US" w:eastAsia="zh-CN"/>
              </w:rPr>
              <w:t>成都外国语学院</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4D2E62">
            <w:pPr>
              <w:widowControl/>
              <w:jc w:val="left"/>
              <w:rPr>
                <w:rFonts w:hint="eastAsia" w:ascii="宋体" w:hAnsi="宋体"/>
                <w:color w:val="000000"/>
                <w:kern w:val="0"/>
                <w:lang w:val="en-US" w:eastAsia="zh-CN"/>
              </w:rPr>
            </w:pPr>
            <w:r>
              <w:rPr>
                <w:rFonts w:hint="eastAsia" w:ascii="宋体" w:hAnsi="宋体"/>
                <w:color w:val="000000"/>
                <w:kern w:val="0"/>
                <w:lang w:val="en-US" w:eastAsia="zh-CN"/>
              </w:rPr>
              <w:t>一般规划项目</w:t>
            </w:r>
          </w:p>
        </w:tc>
        <w:tc>
          <w:tcPr>
            <w:tcW w:w="4607" w:type="dxa"/>
            <w:tcBorders>
              <w:top w:val="single" w:color="auto" w:sz="4" w:space="0"/>
              <w:left w:val="nil"/>
              <w:bottom w:val="single" w:color="auto" w:sz="4" w:space="0"/>
              <w:right w:val="single" w:color="auto" w:sz="4" w:space="0"/>
            </w:tcBorders>
            <w:shd w:val="clear" w:color="auto" w:fill="auto"/>
            <w:noWrap w:val="0"/>
            <w:vAlign w:val="center"/>
          </w:tcPr>
          <w:p w14:paraId="64B0DE7D">
            <w:pPr>
              <w:widowControl/>
              <w:jc w:val="left"/>
              <w:rPr>
                <w:rFonts w:hint="eastAsia" w:ascii="宋体" w:hAnsi="宋体"/>
                <w:color w:val="000000"/>
                <w:kern w:val="0"/>
                <w:lang w:val="en-US" w:eastAsia="zh-CN"/>
              </w:rPr>
            </w:pPr>
            <w:r>
              <w:rPr>
                <w:rFonts w:hint="eastAsia" w:ascii="宋体" w:hAnsi="宋体"/>
                <w:color w:val="000000"/>
                <w:kern w:val="0"/>
                <w:lang w:val="en-US" w:eastAsia="zh-CN"/>
              </w:rPr>
              <w:t>传承与创新：彝族文化与旅游业融合发展的耦合机理与协同路径研究</w:t>
            </w:r>
          </w:p>
        </w:tc>
        <w:tc>
          <w:tcPr>
            <w:tcW w:w="7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012060">
            <w:pPr>
              <w:widowControl/>
              <w:jc w:val="left"/>
              <w:rPr>
                <w:rFonts w:hint="default" w:ascii="宋体" w:hAnsi="宋体"/>
                <w:color w:val="000000"/>
                <w:kern w:val="0"/>
                <w:lang w:val="en-US" w:eastAsia="zh-CN"/>
              </w:rPr>
            </w:pPr>
            <w:r>
              <w:rPr>
                <w:rFonts w:hint="eastAsia" w:ascii="宋体" w:hAnsi="宋体"/>
                <w:color w:val="000000"/>
                <w:kern w:val="0"/>
                <w:lang w:val="en-US" w:eastAsia="zh-CN"/>
              </w:rPr>
              <w:t>合格</w:t>
            </w:r>
          </w:p>
        </w:tc>
      </w:tr>
      <w:tr w14:paraId="0C7B9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2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CE66DE">
            <w:pPr>
              <w:widowControl/>
              <w:jc w:val="left"/>
              <w:rPr>
                <w:rFonts w:hint="eastAsia" w:ascii="宋体" w:hAnsi="宋体"/>
                <w:color w:val="000000"/>
                <w:kern w:val="0"/>
                <w:lang w:val="en-US" w:eastAsia="zh-CN"/>
              </w:rPr>
            </w:pPr>
            <w:r>
              <w:rPr>
                <w:rFonts w:hint="eastAsia" w:ascii="宋体" w:hAnsi="宋体"/>
                <w:color w:val="000000"/>
                <w:kern w:val="0"/>
                <w:lang w:val="en-US" w:eastAsia="zh-CN"/>
              </w:rPr>
              <w:t>YZWH2327</w:t>
            </w:r>
          </w:p>
        </w:tc>
        <w:tc>
          <w:tcPr>
            <w:tcW w:w="1140" w:type="dxa"/>
            <w:tcBorders>
              <w:top w:val="single" w:color="auto" w:sz="4" w:space="0"/>
              <w:left w:val="nil"/>
              <w:bottom w:val="single" w:color="auto" w:sz="4" w:space="0"/>
              <w:right w:val="single" w:color="auto" w:sz="4" w:space="0"/>
            </w:tcBorders>
            <w:shd w:val="clear" w:color="auto" w:fill="auto"/>
            <w:noWrap w:val="0"/>
            <w:vAlign w:val="center"/>
          </w:tcPr>
          <w:p w14:paraId="5D6222FC">
            <w:pPr>
              <w:widowControl/>
              <w:jc w:val="left"/>
              <w:rPr>
                <w:rFonts w:hint="eastAsia" w:ascii="宋体" w:hAnsi="宋体"/>
                <w:color w:val="000000"/>
                <w:kern w:val="0"/>
                <w:lang w:val="en-US" w:eastAsia="zh-CN"/>
              </w:rPr>
            </w:pPr>
            <w:r>
              <w:rPr>
                <w:rFonts w:hint="eastAsia" w:ascii="宋体" w:hAnsi="宋体"/>
                <w:color w:val="000000"/>
                <w:kern w:val="0"/>
                <w:lang w:val="en-US" w:eastAsia="zh-CN"/>
              </w:rPr>
              <w:t>颜伟娜</w:t>
            </w:r>
          </w:p>
        </w:tc>
        <w:tc>
          <w:tcPr>
            <w:tcW w:w="16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E658E0">
            <w:pPr>
              <w:widowControl/>
              <w:jc w:val="left"/>
              <w:rPr>
                <w:rFonts w:hint="eastAsia" w:ascii="宋体" w:hAnsi="宋体"/>
                <w:color w:val="000000"/>
                <w:kern w:val="0"/>
                <w:lang w:val="en-US" w:eastAsia="zh-CN"/>
              </w:rPr>
            </w:pPr>
            <w:r>
              <w:rPr>
                <w:rFonts w:hint="eastAsia" w:ascii="宋体" w:hAnsi="宋体"/>
                <w:color w:val="000000"/>
                <w:kern w:val="0"/>
                <w:lang w:val="en-US" w:eastAsia="zh-CN"/>
              </w:rPr>
              <w:t>乐山师范学院</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92C5AD">
            <w:pPr>
              <w:widowControl/>
              <w:jc w:val="left"/>
              <w:rPr>
                <w:rFonts w:hint="eastAsia" w:ascii="宋体" w:hAnsi="宋体"/>
                <w:color w:val="000000"/>
                <w:kern w:val="0"/>
                <w:lang w:val="en-US" w:eastAsia="zh-CN"/>
              </w:rPr>
            </w:pPr>
            <w:r>
              <w:rPr>
                <w:rFonts w:hint="eastAsia" w:ascii="宋体" w:hAnsi="宋体"/>
                <w:color w:val="000000"/>
                <w:kern w:val="0"/>
                <w:lang w:val="en-US" w:eastAsia="zh-CN"/>
              </w:rPr>
              <w:t>一般规划项目</w:t>
            </w:r>
          </w:p>
        </w:tc>
        <w:tc>
          <w:tcPr>
            <w:tcW w:w="4607" w:type="dxa"/>
            <w:tcBorders>
              <w:top w:val="single" w:color="auto" w:sz="4" w:space="0"/>
              <w:left w:val="nil"/>
              <w:bottom w:val="single" w:color="auto" w:sz="4" w:space="0"/>
              <w:right w:val="single" w:color="auto" w:sz="4" w:space="0"/>
            </w:tcBorders>
            <w:shd w:val="clear" w:color="auto" w:fill="auto"/>
            <w:noWrap w:val="0"/>
            <w:vAlign w:val="center"/>
          </w:tcPr>
          <w:p w14:paraId="3B061CA0">
            <w:pPr>
              <w:widowControl/>
              <w:jc w:val="left"/>
              <w:rPr>
                <w:rFonts w:hint="eastAsia" w:ascii="宋体" w:hAnsi="宋体"/>
                <w:color w:val="000000"/>
                <w:kern w:val="0"/>
                <w:lang w:val="en-US" w:eastAsia="zh-CN"/>
              </w:rPr>
            </w:pPr>
            <w:r>
              <w:rPr>
                <w:rFonts w:hint="eastAsia" w:ascii="宋体" w:hAnsi="宋体"/>
                <w:color w:val="000000"/>
                <w:kern w:val="0"/>
                <w:lang w:val="en-US" w:eastAsia="zh-CN"/>
              </w:rPr>
              <w:t>彝族皮胎漆器的创新及产业化发展研究</w:t>
            </w:r>
          </w:p>
        </w:tc>
        <w:tc>
          <w:tcPr>
            <w:tcW w:w="7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B5048E">
            <w:pPr>
              <w:widowControl/>
              <w:jc w:val="left"/>
              <w:rPr>
                <w:rFonts w:hint="default" w:ascii="宋体" w:hAnsi="宋体"/>
                <w:color w:val="000000"/>
                <w:kern w:val="0"/>
                <w:lang w:val="en-US" w:eastAsia="zh-CN"/>
              </w:rPr>
            </w:pPr>
            <w:r>
              <w:rPr>
                <w:rFonts w:hint="eastAsia" w:ascii="宋体" w:hAnsi="宋体"/>
                <w:color w:val="000000"/>
                <w:kern w:val="0"/>
                <w:lang w:val="en-US" w:eastAsia="zh-CN"/>
              </w:rPr>
              <w:t>合格</w:t>
            </w:r>
          </w:p>
        </w:tc>
      </w:tr>
      <w:tr w14:paraId="43A4E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2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A67646">
            <w:pPr>
              <w:widowControl/>
              <w:jc w:val="left"/>
              <w:rPr>
                <w:rFonts w:hint="eastAsia" w:ascii="宋体" w:hAnsi="宋体"/>
                <w:color w:val="000000"/>
                <w:kern w:val="0"/>
                <w:lang w:val="en-US" w:eastAsia="zh-CN"/>
              </w:rPr>
            </w:pPr>
            <w:r>
              <w:rPr>
                <w:rFonts w:hint="eastAsia" w:ascii="宋体" w:hAnsi="宋体"/>
                <w:color w:val="000000"/>
                <w:kern w:val="0"/>
                <w:lang w:val="en-US" w:eastAsia="zh-CN"/>
              </w:rPr>
              <w:t>YZWH2213</w:t>
            </w:r>
          </w:p>
        </w:tc>
        <w:tc>
          <w:tcPr>
            <w:tcW w:w="1140" w:type="dxa"/>
            <w:tcBorders>
              <w:top w:val="single" w:color="auto" w:sz="4" w:space="0"/>
              <w:left w:val="nil"/>
              <w:bottom w:val="single" w:color="auto" w:sz="4" w:space="0"/>
              <w:right w:val="single" w:color="auto" w:sz="4" w:space="0"/>
            </w:tcBorders>
            <w:shd w:val="clear" w:color="auto" w:fill="auto"/>
            <w:noWrap w:val="0"/>
            <w:vAlign w:val="center"/>
          </w:tcPr>
          <w:p w14:paraId="0E8432DA">
            <w:pPr>
              <w:widowControl/>
              <w:jc w:val="left"/>
              <w:rPr>
                <w:rFonts w:hint="eastAsia" w:ascii="宋体" w:hAnsi="宋体"/>
                <w:color w:val="000000"/>
                <w:kern w:val="0"/>
                <w:lang w:val="en-US" w:eastAsia="zh-CN"/>
              </w:rPr>
            </w:pPr>
            <w:r>
              <w:rPr>
                <w:rFonts w:hint="eastAsia" w:ascii="宋体" w:hAnsi="宋体"/>
                <w:color w:val="000000"/>
                <w:kern w:val="0"/>
                <w:lang w:val="en-US" w:eastAsia="zh-CN"/>
              </w:rPr>
              <w:t>李天福</w:t>
            </w:r>
          </w:p>
        </w:tc>
        <w:tc>
          <w:tcPr>
            <w:tcW w:w="16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587970">
            <w:pPr>
              <w:widowControl/>
              <w:jc w:val="left"/>
              <w:rPr>
                <w:rFonts w:hint="eastAsia" w:ascii="宋体" w:hAnsi="宋体"/>
                <w:color w:val="000000"/>
                <w:kern w:val="0"/>
                <w:lang w:val="en-US" w:eastAsia="zh-CN"/>
              </w:rPr>
            </w:pPr>
            <w:r>
              <w:rPr>
                <w:rFonts w:hint="eastAsia" w:ascii="宋体" w:hAnsi="宋体"/>
                <w:color w:val="000000"/>
                <w:kern w:val="0"/>
                <w:lang w:val="en-US" w:eastAsia="zh-CN"/>
              </w:rPr>
              <w:t>重庆文理学院</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9E3449">
            <w:pPr>
              <w:widowControl/>
              <w:jc w:val="left"/>
              <w:rPr>
                <w:rFonts w:hint="eastAsia" w:ascii="宋体" w:hAnsi="宋体"/>
                <w:color w:val="000000"/>
                <w:kern w:val="0"/>
                <w:lang w:val="en-US" w:eastAsia="zh-CN"/>
              </w:rPr>
            </w:pPr>
            <w:r>
              <w:rPr>
                <w:rFonts w:hint="eastAsia" w:ascii="宋体" w:hAnsi="宋体"/>
                <w:color w:val="000000"/>
                <w:kern w:val="0"/>
                <w:lang w:val="en-US" w:eastAsia="zh-CN"/>
              </w:rPr>
              <w:t>一般规划项目</w:t>
            </w:r>
          </w:p>
        </w:tc>
        <w:tc>
          <w:tcPr>
            <w:tcW w:w="4607" w:type="dxa"/>
            <w:tcBorders>
              <w:top w:val="single" w:color="auto" w:sz="4" w:space="0"/>
              <w:left w:val="nil"/>
              <w:bottom w:val="single" w:color="auto" w:sz="4" w:space="0"/>
              <w:right w:val="single" w:color="auto" w:sz="4" w:space="0"/>
            </w:tcBorders>
            <w:shd w:val="clear" w:color="auto" w:fill="auto"/>
            <w:noWrap w:val="0"/>
            <w:vAlign w:val="center"/>
          </w:tcPr>
          <w:p w14:paraId="1E379AEF">
            <w:pPr>
              <w:widowControl/>
              <w:jc w:val="left"/>
              <w:rPr>
                <w:rFonts w:hint="eastAsia" w:ascii="宋体" w:hAnsi="宋体"/>
                <w:color w:val="000000"/>
                <w:kern w:val="0"/>
                <w:lang w:val="en-US" w:eastAsia="zh-CN"/>
              </w:rPr>
            </w:pPr>
            <w:r>
              <w:rPr>
                <w:rFonts w:hint="eastAsia" w:ascii="宋体" w:hAnsi="宋体"/>
                <w:color w:val="000000"/>
                <w:kern w:val="0"/>
                <w:lang w:val="en-US" w:eastAsia="zh-CN"/>
              </w:rPr>
              <w:t>活动理论视角下彝族优秀传统文化传播活动要素识别及实施策略研究</w:t>
            </w:r>
          </w:p>
        </w:tc>
        <w:tc>
          <w:tcPr>
            <w:tcW w:w="7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A8D2B2">
            <w:pPr>
              <w:widowControl/>
              <w:jc w:val="left"/>
              <w:rPr>
                <w:rFonts w:hint="default" w:ascii="宋体" w:hAnsi="宋体"/>
                <w:color w:val="000000"/>
                <w:kern w:val="0"/>
                <w:lang w:val="en-US" w:eastAsia="zh-CN"/>
              </w:rPr>
            </w:pPr>
            <w:r>
              <w:rPr>
                <w:rFonts w:hint="eastAsia" w:ascii="宋体" w:hAnsi="宋体"/>
                <w:color w:val="000000"/>
                <w:kern w:val="0"/>
                <w:lang w:val="en-US" w:eastAsia="zh-CN"/>
              </w:rPr>
              <w:t>合格</w:t>
            </w:r>
          </w:p>
        </w:tc>
      </w:tr>
    </w:tbl>
    <w:p w14:paraId="7F2CA1BA"/>
    <w:p w14:paraId="285C0C40"/>
    <w:p w14:paraId="75AE900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1C4BE5"/>
    <w:rsid w:val="071C4BE5"/>
    <w:rsid w:val="27CC5A46"/>
    <w:rsid w:val="354A60B8"/>
    <w:rsid w:val="45002D2A"/>
    <w:rsid w:val="4F0022F6"/>
    <w:rsid w:val="53B65679"/>
    <w:rsid w:val="6E961038"/>
    <w:rsid w:val="6F1A48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428</Words>
  <Characters>495</Characters>
  <Lines>0</Lines>
  <Paragraphs>0</Paragraphs>
  <TotalTime>23</TotalTime>
  <ScaleCrop>false</ScaleCrop>
  <LinksUpToDate>false</LinksUpToDate>
  <CharactersWithSpaces>497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2025-12-31T08:02:00Z</dcterms:created>
  <dc:creator>伍各</dc:creator>
  <cp:lastModifiedBy>伍各</cp:lastModifiedBy>
  <dcterms:modified xsi:type="dcterms:W3CDTF">2026-01-04T08:29:02Z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AAC4155B881F4D71B77879262513E9B5_13</vt:lpwstr>
  </property>
  <property fmtid="{D5CDD505-2E9C-101B-9397-08002B2CF9AE}" pid="4" name="KSOTemplateDocerSaveRecord">
    <vt:lpwstr>eyJoZGlkIjoiN2NmNTExZDYxYmMyYmRkMzc2ODdiM2Y5YzVkNjEzMWEiLCJ1c2VySWQiOiI3NDIxODk1MDUifQ==</vt:lpwstr>
  </property>
</Properties>
</file>